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6D3" w:rsidRPr="00AA46D3" w:rsidRDefault="00AA46D3" w:rsidP="00AA46D3">
      <w:pPr>
        <w:spacing w:after="0" w:line="240" w:lineRule="auto"/>
        <w:jc w:val="both"/>
        <w:rPr>
          <w:rFonts w:ascii="PMingLiU" w:hAnsi="PMingLiU" w:cs="PMingLiU"/>
          <w:spacing w:val="-3"/>
          <w:sz w:val="18"/>
          <w:szCs w:val="18"/>
        </w:rPr>
      </w:pPr>
      <w:bookmarkStart w:id="0" w:name="_GoBack"/>
      <w:bookmarkEnd w:id="0"/>
      <w:r>
        <w:rPr>
          <w:rFonts w:ascii="PMingLiU" w:hAnsi="PMingLiU"/>
          <w:sz w:val="18"/>
        </w:rPr>
        <w:t xml:space="preserve">該計劃『IT  - 實施成人教育歐洲議程』，受勞動和社會政策部以及教育、大學和研究部之Isfol委託，並且獲得歐洲委員會資助75％，即相當於364,500歐元（政策編號2012-3853 / 001-001），是為了增加對公共和私人營運、社會階層、企業、第三產業認知和敏感度而設之終身學習。該計劃旨在先就意大利程度方面普及和加強為成人教育而推出之歐洲議程內五個首要項目，藉以延續終身學習： </w:t>
      </w:r>
    </w:p>
    <w:p w:rsidR="00AA46D3" w:rsidRPr="00AA46D3" w:rsidRDefault="00AA46D3" w:rsidP="00AA46D3">
      <w:pPr>
        <w:spacing w:after="0" w:line="240" w:lineRule="auto"/>
        <w:jc w:val="both"/>
        <w:rPr>
          <w:rFonts w:ascii="Garamond" w:hAnsi="Garamond" w:cs="Tahoma"/>
          <w:spacing w:val="-3"/>
          <w:sz w:val="18"/>
          <w:szCs w:val="18"/>
        </w:rPr>
      </w:pPr>
    </w:p>
    <w:p w:rsidR="00AA46D3" w:rsidRDefault="00AA46D3" w:rsidP="00AA46D3">
      <w:pPr>
        <w:autoSpaceDE w:val="0"/>
        <w:autoSpaceDN w:val="0"/>
        <w:adjustRightInd w:val="0"/>
        <w:spacing w:after="0" w:line="240" w:lineRule="auto"/>
        <w:jc w:val="both"/>
        <w:rPr>
          <w:rFonts w:ascii="PMingLiU" w:hAnsi="PMingLiU" w:cs="PMingLiU"/>
          <w:sz w:val="18"/>
          <w:szCs w:val="18"/>
        </w:rPr>
      </w:pPr>
      <w:r>
        <w:rPr>
          <w:rFonts w:ascii="PMingLiU" w:hAnsi="PMingLiU"/>
          <w:sz w:val="18"/>
        </w:rPr>
        <w:t>『（......）終身學習涵蓋學前到退休年期。成人教育是終身不斷學習的一個重要元素，包括所有正規、非正規和非正式活動，普通或專業教育，凡是成人於離開正規學校後開始其培訓生涯均在此範圍內。(...)考慮到現有各會員國按照其國家優先事項之具體情況，我們邀請各會員於委員會之協助下，把重點放在此文提到之範疇內並且最能滿足他們特定需求：</w:t>
      </w:r>
    </w:p>
    <w:p w:rsidR="00AA46D3" w:rsidRPr="00AA46D3" w:rsidRDefault="00AA46D3" w:rsidP="00AA46D3">
      <w:pPr>
        <w:autoSpaceDE w:val="0"/>
        <w:autoSpaceDN w:val="0"/>
        <w:adjustRightInd w:val="0"/>
        <w:spacing w:after="0" w:line="240" w:lineRule="auto"/>
        <w:jc w:val="both"/>
        <w:rPr>
          <w:rFonts w:ascii="Garamond" w:hAnsi="Garamond" w:cs="MyriadPro-Regular"/>
          <w:sz w:val="18"/>
          <w:szCs w:val="18"/>
        </w:rPr>
      </w:pPr>
    </w:p>
    <w:p w:rsidR="00AA46D3" w:rsidRPr="00AA46D3" w:rsidRDefault="00AA46D3" w:rsidP="00AA46D3">
      <w:pPr>
        <w:autoSpaceDE w:val="0"/>
        <w:autoSpaceDN w:val="0"/>
        <w:adjustRightInd w:val="0"/>
        <w:spacing w:after="0" w:line="240" w:lineRule="auto"/>
        <w:jc w:val="both"/>
        <w:rPr>
          <w:rFonts w:ascii="PMingLiU" w:hAnsi="PMingLiU" w:cs="PMingLiU"/>
          <w:bCs/>
          <w:sz w:val="18"/>
          <w:szCs w:val="18"/>
        </w:rPr>
      </w:pPr>
      <w:r>
        <w:rPr>
          <w:rFonts w:ascii="PMingLiU" w:hAnsi="PMingLiU"/>
          <w:sz w:val="18"/>
        </w:rPr>
        <w:t>1.帶動終身學習和真正流動成為潮流;</w:t>
      </w:r>
    </w:p>
    <w:p w:rsidR="00AA46D3" w:rsidRPr="00AA46D3" w:rsidRDefault="00AA46D3" w:rsidP="00AA46D3">
      <w:pPr>
        <w:autoSpaceDE w:val="0"/>
        <w:autoSpaceDN w:val="0"/>
        <w:adjustRightInd w:val="0"/>
        <w:spacing w:after="0" w:line="240" w:lineRule="auto"/>
        <w:jc w:val="both"/>
        <w:rPr>
          <w:rFonts w:ascii="PMingLiU" w:hAnsi="PMingLiU" w:cs="PMingLiU"/>
          <w:bCs/>
          <w:sz w:val="18"/>
          <w:szCs w:val="18"/>
        </w:rPr>
      </w:pPr>
      <w:r>
        <w:rPr>
          <w:rFonts w:ascii="PMingLiU" w:hAnsi="PMingLiU"/>
          <w:sz w:val="18"/>
        </w:rPr>
        <w:t>2.提高教育和培訓之質素和效率;</w:t>
      </w:r>
    </w:p>
    <w:p w:rsidR="00AA46D3" w:rsidRPr="00AA46D3" w:rsidRDefault="00AA46D3" w:rsidP="00AA46D3">
      <w:pPr>
        <w:autoSpaceDE w:val="0"/>
        <w:autoSpaceDN w:val="0"/>
        <w:adjustRightInd w:val="0"/>
        <w:spacing w:after="0" w:line="240" w:lineRule="auto"/>
        <w:jc w:val="both"/>
        <w:rPr>
          <w:rFonts w:ascii="PMingLiU" w:hAnsi="PMingLiU" w:cs="PMingLiU"/>
          <w:bCs/>
          <w:sz w:val="18"/>
          <w:szCs w:val="18"/>
        </w:rPr>
      </w:pPr>
      <w:r>
        <w:rPr>
          <w:rFonts w:ascii="PMingLiU" w:hAnsi="PMingLiU"/>
          <w:sz w:val="18"/>
        </w:rPr>
        <w:t>3.促進平等，社會凝聚力和透過成人教育帶出之積極公民身份;</w:t>
      </w:r>
    </w:p>
    <w:p w:rsidR="00AA46D3" w:rsidRPr="00AA46D3" w:rsidRDefault="00AA46D3" w:rsidP="00AA46D3">
      <w:pPr>
        <w:autoSpaceDE w:val="0"/>
        <w:autoSpaceDN w:val="0"/>
        <w:adjustRightInd w:val="0"/>
        <w:spacing w:after="0" w:line="240" w:lineRule="auto"/>
        <w:jc w:val="both"/>
        <w:rPr>
          <w:rFonts w:ascii="PMingLiU" w:hAnsi="PMingLiU" w:cs="PMingLiU"/>
          <w:bCs/>
          <w:sz w:val="18"/>
          <w:szCs w:val="18"/>
        </w:rPr>
      </w:pPr>
      <w:r>
        <w:rPr>
          <w:rFonts w:ascii="PMingLiU" w:hAnsi="PMingLiU"/>
          <w:sz w:val="18"/>
        </w:rPr>
        <w:t>4鼓勵成年人創造和支援學習環境;</w:t>
      </w:r>
    </w:p>
    <w:p w:rsidR="00AA46D3" w:rsidRPr="00AA46D3" w:rsidRDefault="00AA46D3" w:rsidP="00AA46D3">
      <w:pPr>
        <w:autoSpaceDE w:val="0"/>
        <w:autoSpaceDN w:val="0"/>
        <w:adjustRightInd w:val="0"/>
        <w:spacing w:after="0" w:line="240" w:lineRule="auto"/>
        <w:jc w:val="both"/>
        <w:rPr>
          <w:rFonts w:ascii="PMingLiU" w:hAnsi="PMingLiU" w:cs="PMingLiU"/>
          <w:bCs/>
          <w:sz w:val="18"/>
          <w:szCs w:val="18"/>
        </w:rPr>
      </w:pPr>
      <w:r>
        <w:rPr>
          <w:rFonts w:ascii="PMingLiU" w:hAnsi="PMingLiU"/>
          <w:sz w:val="18"/>
        </w:rPr>
        <w:t>5.提高成人學習的基礎知識和監察其範疇』;</w:t>
      </w:r>
    </w:p>
    <w:p w:rsidR="00AA46D3" w:rsidRPr="00AA46D3" w:rsidRDefault="00AA46D3" w:rsidP="00AA46D3">
      <w:pPr>
        <w:spacing w:after="0" w:line="240" w:lineRule="auto"/>
        <w:jc w:val="both"/>
        <w:rPr>
          <w:rFonts w:ascii="PMingLiU" w:hAnsi="PMingLiU" w:cs="PMingLiU"/>
          <w:spacing w:val="-3"/>
          <w:sz w:val="18"/>
          <w:szCs w:val="18"/>
        </w:rPr>
      </w:pPr>
      <w:r>
        <w:rPr>
          <w:rFonts w:ascii="PMingLiU" w:hAnsi="PMingLiU"/>
          <w:sz w:val="18"/>
        </w:rPr>
        <w:t>（延續成人教育歐洲議程理事會決議 -  2011 / C 372/01）</w:t>
      </w:r>
    </w:p>
    <w:p w:rsidR="00AA46D3" w:rsidRPr="00AA46D3" w:rsidRDefault="00AA46D3" w:rsidP="00AA46D3">
      <w:pPr>
        <w:spacing w:after="0" w:line="240" w:lineRule="auto"/>
        <w:jc w:val="both"/>
        <w:rPr>
          <w:rFonts w:ascii="Garamond" w:hAnsi="Garamond" w:cs="Tahoma"/>
          <w:spacing w:val="-3"/>
          <w:sz w:val="18"/>
          <w:szCs w:val="18"/>
        </w:rPr>
      </w:pPr>
    </w:p>
    <w:p w:rsidR="00AA46D3" w:rsidRPr="00AA46D3" w:rsidRDefault="00AA46D3" w:rsidP="00AA46D3">
      <w:pPr>
        <w:pStyle w:val="2texteitalic"/>
        <w:spacing w:line="240" w:lineRule="auto"/>
        <w:ind w:left="0" w:right="0"/>
        <w:jc w:val="both"/>
      </w:pPr>
      <w:r>
        <w:t>總括而言，該項意大利計劃在宣傳和提高大眾對歐洲議程目的之觸覺上，針對上述所描述之首要項目，在國家層面已經作出實踐：</w:t>
      </w:r>
    </w:p>
    <w:p w:rsidR="00AA46D3" w:rsidRPr="00AA46D3" w:rsidRDefault="00AA46D3" w:rsidP="00AA46D3">
      <w:pPr>
        <w:pStyle w:val="2texteitalic"/>
        <w:numPr>
          <w:ilvl w:val="0"/>
          <w:numId w:val="14"/>
        </w:numPr>
        <w:spacing w:line="240" w:lineRule="auto"/>
        <w:ind w:right="0"/>
        <w:jc w:val="both"/>
      </w:pPr>
      <w:r>
        <w:t xml:space="preserve">提倡網上成人交流學習 </w:t>
      </w:r>
    </w:p>
    <w:p w:rsidR="00AA46D3" w:rsidRPr="00AA46D3" w:rsidRDefault="00AA46D3" w:rsidP="00AA46D3">
      <w:pPr>
        <w:pStyle w:val="2texteitalic"/>
        <w:numPr>
          <w:ilvl w:val="0"/>
          <w:numId w:val="14"/>
        </w:numPr>
        <w:spacing w:line="240" w:lineRule="auto"/>
        <w:ind w:right="0"/>
        <w:jc w:val="both"/>
      </w:pPr>
      <w:r>
        <w:t>數據庫</w:t>
      </w:r>
      <w:r>
        <w:rPr>
          <w:b/>
        </w:rPr>
        <w:t xml:space="preserve"> </w:t>
      </w:r>
      <w:r>
        <w:t>內所收集之實際成人學習經驗;</w:t>
      </w:r>
    </w:p>
    <w:p w:rsidR="00AA46D3" w:rsidRPr="00AA46D3" w:rsidRDefault="00AA46D3" w:rsidP="00AA46D3">
      <w:pPr>
        <w:pStyle w:val="2texteitalic"/>
        <w:numPr>
          <w:ilvl w:val="0"/>
          <w:numId w:val="14"/>
        </w:numPr>
        <w:spacing w:line="240" w:lineRule="auto"/>
        <w:ind w:right="0"/>
        <w:jc w:val="both"/>
        <w:rPr>
          <w:bCs/>
        </w:rPr>
      </w:pPr>
      <w:r>
        <w:t>當地娛樂活動，溝通和推廣網絡誇越關注小組和三次國家會議所實踐之議題：1）宣傳和普及TIC成人教育; 2）成人教育，非正規和非正式學習; 3）為培養積極公民和制定公平社會之成人教育;</w:t>
      </w:r>
    </w:p>
    <w:p w:rsidR="00AA46D3" w:rsidRPr="00AA46D3" w:rsidRDefault="00AA46D3" w:rsidP="00AA46D3">
      <w:pPr>
        <w:pStyle w:val="2texteitalic"/>
        <w:numPr>
          <w:ilvl w:val="0"/>
          <w:numId w:val="14"/>
        </w:numPr>
        <w:spacing w:line="240" w:lineRule="auto"/>
        <w:ind w:right="0"/>
        <w:jc w:val="both"/>
      </w:pPr>
      <w:r>
        <w:t>一份</w:t>
      </w:r>
      <w:r>
        <w:rPr>
          <w:b/>
        </w:rPr>
        <w:t xml:space="preserve"> </w:t>
      </w:r>
      <w:r>
        <w:t>給歐盟活動結果之報告，亦是關於2014至2020年之新規劃。</w:t>
      </w:r>
    </w:p>
    <w:p w:rsidR="00CB062A" w:rsidRPr="00AA46D3" w:rsidRDefault="0098380C" w:rsidP="00AA46D3">
      <w:pPr>
        <w:spacing w:line="240" w:lineRule="auto"/>
        <w:rPr>
          <w:rFonts w:ascii="Tahoma" w:hAnsi="Tahoma" w:cs="Tahoma"/>
          <w:sz w:val="18"/>
          <w:szCs w:val="18"/>
        </w:rPr>
      </w:pPr>
    </w:p>
    <w:p w:rsidR="00AA46D3" w:rsidRDefault="00AA46D3" w:rsidP="00772775">
      <w:pPr>
        <w:autoSpaceDE w:val="0"/>
        <w:autoSpaceDN w:val="0"/>
        <w:adjustRightInd w:val="0"/>
        <w:spacing w:after="0" w:line="240" w:lineRule="auto"/>
        <w:rPr>
          <w:rFonts w:ascii="Tahoma" w:hAnsi="Tahoma" w:cs="Tahoma"/>
          <w:b/>
          <w:i/>
          <w:color w:val="FF0000"/>
          <w:sz w:val="52"/>
          <w:szCs w:val="52"/>
        </w:rPr>
      </w:pPr>
    </w:p>
    <w:p w:rsidR="00D2794A" w:rsidRPr="00A55D41" w:rsidRDefault="00D2794A" w:rsidP="00772775">
      <w:pPr>
        <w:autoSpaceDE w:val="0"/>
        <w:autoSpaceDN w:val="0"/>
        <w:adjustRightInd w:val="0"/>
        <w:spacing w:after="0" w:line="240" w:lineRule="auto"/>
        <w:rPr>
          <w:rFonts w:ascii="PMingLiU" w:hAnsi="PMingLiU" w:cs="PMingLiU"/>
          <w:b/>
          <w:i/>
          <w:color w:val="FF0000"/>
          <w:sz w:val="52"/>
          <w:szCs w:val="52"/>
        </w:rPr>
      </w:pPr>
      <w:r>
        <w:rPr>
          <w:rFonts w:ascii="PMingLiU" w:hAnsi="PMingLiU"/>
          <w:b/>
          <w:i/>
          <w:color w:val="FF0000"/>
          <w:sz w:val="52"/>
        </w:rPr>
        <w:lastRenderedPageBreak/>
        <w:t>以獲得歐盟長期居留權所需之意大利文程度</w:t>
      </w:r>
    </w:p>
    <w:p w:rsidR="00D2794A" w:rsidRPr="00772775" w:rsidRDefault="00D2794A" w:rsidP="00772775">
      <w:pPr>
        <w:rPr>
          <w:rFonts w:ascii="Tahoma" w:hAnsi="Tahoma" w:cs="Tahoma"/>
          <w:b/>
          <w:i/>
          <w:sz w:val="48"/>
          <w:szCs w:val="48"/>
        </w:rPr>
      </w:pPr>
    </w:p>
    <w:p w:rsidR="00372862" w:rsidRPr="00A2767D" w:rsidRDefault="00772775">
      <w:pPr>
        <w:rPr>
          <w:rFonts w:ascii="PMingLiU" w:hAnsi="PMingLiU" w:cs="PMingLiU"/>
          <w:b/>
          <w:sz w:val="56"/>
          <w:szCs w:val="56"/>
        </w:rPr>
      </w:pPr>
      <w:r>
        <w:rPr>
          <w:rFonts w:ascii="PMingLiU" w:hAnsi="PMingLiU"/>
          <w:b/>
          <w:sz w:val="56"/>
        </w:rPr>
        <w:t xml:space="preserve">外國居民須知 </w:t>
      </w:r>
    </w:p>
    <w:p w:rsidR="00372862" w:rsidRPr="00130045" w:rsidRDefault="00372862">
      <w:pPr>
        <w:rPr>
          <w:rFonts w:ascii="Tahoma" w:hAnsi="Tahoma" w:cs="Tahoma"/>
        </w:rPr>
      </w:pPr>
    </w:p>
    <w:p w:rsidR="00372862" w:rsidRPr="00130045" w:rsidRDefault="00372862">
      <w:pPr>
        <w:rPr>
          <w:rFonts w:ascii="Tahoma" w:hAnsi="Tahoma" w:cs="Tahoma"/>
        </w:rPr>
      </w:pPr>
    </w:p>
    <w:p w:rsidR="00D2794A" w:rsidRPr="00130045" w:rsidRDefault="00D2794A">
      <w:pPr>
        <w:rPr>
          <w:rFonts w:ascii="Tahoma" w:hAnsi="Tahoma" w:cs="Tahoma"/>
        </w:rPr>
      </w:pPr>
    </w:p>
    <w:tbl>
      <w:tblPr>
        <w:tblpPr w:leftFromText="141" w:rightFromText="141" w:horzAnchor="margin" w:tblpY="-495"/>
        <w:tblW w:w="0" w:type="auto"/>
        <w:tblLook w:val="00A0" w:firstRow="1" w:lastRow="0" w:firstColumn="1" w:lastColumn="0" w:noHBand="0" w:noVBand="0"/>
      </w:tblPr>
      <w:tblGrid>
        <w:gridCol w:w="3578"/>
        <w:gridCol w:w="529"/>
        <w:gridCol w:w="2898"/>
      </w:tblGrid>
      <w:tr w:rsidR="00607074" w:rsidRPr="00CB3484" w:rsidTr="00607074">
        <w:trPr>
          <w:trHeight w:val="1702"/>
        </w:trPr>
        <w:tc>
          <w:tcPr>
            <w:tcW w:w="4416" w:type="dxa"/>
          </w:tcPr>
          <w:p w:rsidR="00607074" w:rsidRPr="00CB3484" w:rsidRDefault="00607074" w:rsidP="000459B0">
            <w:pPr>
              <w:rPr>
                <w:b/>
              </w:rPr>
            </w:pPr>
            <w:r>
              <w:rPr>
                <w:b/>
                <w:noProof/>
                <w:lang w:val="it-IT" w:eastAsia="it-IT" w:bidi="ar-SA"/>
              </w:rPr>
              <w:drawing>
                <wp:inline distT="0" distB="0" distL="0" distR="0" wp14:anchorId="3786492F" wp14:editId="35B25C81">
                  <wp:extent cx="1972800" cy="748800"/>
                  <wp:effectExtent l="0" t="0" r="8890" b="0"/>
                  <wp:docPr id="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2800" cy="748800"/>
                          </a:xfrm>
                          <a:prstGeom prst="rect">
                            <a:avLst/>
                          </a:prstGeom>
                          <a:noFill/>
                          <a:ln>
                            <a:noFill/>
                          </a:ln>
                        </pic:spPr>
                      </pic:pic>
                    </a:graphicData>
                  </a:graphic>
                </wp:inline>
              </w:drawing>
            </w:r>
          </w:p>
        </w:tc>
        <w:tc>
          <w:tcPr>
            <w:tcW w:w="1595" w:type="dxa"/>
          </w:tcPr>
          <w:p w:rsidR="00607074" w:rsidRPr="00CB3484" w:rsidRDefault="00607074" w:rsidP="000459B0">
            <w:pPr>
              <w:rPr>
                <w:b/>
              </w:rPr>
            </w:pPr>
          </w:p>
        </w:tc>
        <w:tc>
          <w:tcPr>
            <w:tcW w:w="3843" w:type="dxa"/>
          </w:tcPr>
          <w:p w:rsidR="00607074" w:rsidRPr="00CB3484" w:rsidRDefault="00607074" w:rsidP="000459B0">
            <w:pPr>
              <w:rPr>
                <w:b/>
              </w:rPr>
            </w:pPr>
            <w:r>
              <w:rPr>
                <w:b/>
                <w:noProof/>
                <w:lang w:val="it-IT" w:eastAsia="it-IT" w:bidi="ar-SA"/>
              </w:rPr>
              <w:drawing>
                <wp:inline distT="0" distB="0" distL="0" distR="0" wp14:anchorId="16937ED5" wp14:editId="33756D2C">
                  <wp:extent cx="1530000" cy="781200"/>
                  <wp:effectExtent l="0" t="0" r="0" b="0"/>
                  <wp:docPr id="7" name="Immagine 7" descr="http://t1.gstatic.com/images?q=tbn:ANd9GcQVxuKL-TgRwEeg5Uo1C4Hd1uDgRVHHGPNE52aFEPRw9btbtfERz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1.gstatic.com/images?q=tbn:ANd9GcQVxuKL-TgRwEeg5Uo1C4Hd1uDgRVHHGPNE52aFEPRw9btbtfERz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30000" cy="781200"/>
                          </a:xfrm>
                          <a:prstGeom prst="rect">
                            <a:avLst/>
                          </a:prstGeom>
                          <a:noFill/>
                          <a:ln>
                            <a:noFill/>
                          </a:ln>
                        </pic:spPr>
                      </pic:pic>
                    </a:graphicData>
                  </a:graphic>
                </wp:inline>
              </w:drawing>
            </w:r>
          </w:p>
          <w:p w:rsidR="00607074" w:rsidRPr="00CB3484" w:rsidRDefault="00607074" w:rsidP="000459B0">
            <w:pPr>
              <w:rPr>
                <w:b/>
              </w:rPr>
            </w:pPr>
          </w:p>
        </w:tc>
      </w:tr>
    </w:tbl>
    <w:p w:rsidR="00D2794A" w:rsidRPr="00130045" w:rsidRDefault="00D2794A">
      <w:pPr>
        <w:rPr>
          <w:rFonts w:ascii="Tahoma" w:hAnsi="Tahoma" w:cs="Tahoma"/>
        </w:rPr>
      </w:pPr>
    </w:p>
    <w:p w:rsidR="00607074" w:rsidRPr="00201481" w:rsidRDefault="00607074" w:rsidP="00607074">
      <w:pPr>
        <w:ind w:left="142"/>
        <w:rPr>
          <w:bCs/>
          <w:i/>
        </w:rPr>
      </w:pPr>
      <w:r>
        <w:rPr>
          <w:i/>
        </w:rPr>
        <w:t>該計劃『IT  - 實施成人教育歐洲議程』和此等推廣材料已由歐洲委員會支付75％</w:t>
      </w:r>
    </w:p>
    <w:p w:rsidR="00607074" w:rsidRPr="00903440" w:rsidRDefault="00607074" w:rsidP="00607074">
      <w:pPr>
        <w:ind w:left="142"/>
        <w:rPr>
          <w:bCs/>
          <w:i/>
        </w:rPr>
      </w:pPr>
      <w:r>
        <w:rPr>
          <w:i/>
        </w:rPr>
        <w:t>本報告之內容並非反映歐盟官方意見。作者因此為有關信息和意見負上責任。</w:t>
      </w:r>
    </w:p>
    <w:p w:rsidR="00607074" w:rsidRPr="00A526B5" w:rsidRDefault="00607074" w:rsidP="00607074">
      <w:pPr>
        <w:ind w:left="142"/>
        <w:rPr>
          <w:bCs/>
          <w:i/>
        </w:rPr>
      </w:pPr>
      <w:r>
        <w:rPr>
          <w:i/>
        </w:rPr>
        <w:t>（該計劃『IT  - 實施成人教育歐洲議程』與及此刊物均由歐盟委員會支付）</w:t>
      </w:r>
    </w:p>
    <w:p w:rsidR="00F3112D" w:rsidRPr="00607074" w:rsidRDefault="00607074" w:rsidP="00607074">
      <w:pPr>
        <w:ind w:left="142"/>
        <w:rPr>
          <w:rFonts w:ascii="PMingLiU" w:hAnsi="PMingLiU" w:cs="PMingLiU"/>
        </w:rPr>
      </w:pPr>
      <w:r>
        <w:rPr>
          <w:i/>
        </w:rPr>
        <w:t>（本報告之內容並非反映歐盟官方意見。作者因此為有關信息和意見負上責任）</w:t>
      </w:r>
    </w:p>
    <w:p w:rsidR="00F3112D" w:rsidRPr="00607074" w:rsidRDefault="00F3112D">
      <w:pPr>
        <w:rPr>
          <w:rFonts w:ascii="Tahoma" w:hAnsi="Tahoma" w:cs="Tahoma"/>
        </w:rPr>
      </w:pPr>
    </w:p>
    <w:p w:rsidR="00751FB9" w:rsidRPr="00607074" w:rsidRDefault="00751FB9">
      <w:pPr>
        <w:rPr>
          <w:rFonts w:ascii="Tahoma" w:hAnsi="Tahoma" w:cs="Tahoma"/>
        </w:rPr>
      </w:pPr>
    </w:p>
    <w:p w:rsidR="00751FB9" w:rsidRPr="00607074" w:rsidRDefault="00751FB9">
      <w:pPr>
        <w:rPr>
          <w:rFonts w:ascii="Tahoma" w:hAnsi="Tahoma" w:cs="Tahoma"/>
        </w:rPr>
      </w:pPr>
    </w:p>
    <w:p w:rsidR="00607074" w:rsidRDefault="00607074">
      <w:pPr>
        <w:rPr>
          <w:rFonts w:ascii="Tahoma" w:hAnsi="Tahoma" w:cs="Tahoma"/>
        </w:rPr>
      </w:pPr>
    </w:p>
    <w:p w:rsidR="00607074" w:rsidRDefault="00607074">
      <w:pPr>
        <w:rPr>
          <w:rFonts w:ascii="Tahoma" w:hAnsi="Tahoma" w:cs="Tahoma"/>
        </w:rPr>
      </w:pPr>
    </w:p>
    <w:p w:rsidR="00607074" w:rsidRDefault="00607074">
      <w:pPr>
        <w:rPr>
          <w:rFonts w:ascii="Tahoma" w:hAnsi="Tahoma" w:cs="Tahoma"/>
        </w:rPr>
      </w:pPr>
    </w:p>
    <w:p w:rsidR="00607074" w:rsidRDefault="00607074">
      <w:pPr>
        <w:rPr>
          <w:rFonts w:ascii="Tahoma" w:hAnsi="Tahoma" w:cs="Tahoma"/>
        </w:rPr>
      </w:pPr>
    </w:p>
    <w:p w:rsidR="00607074" w:rsidRPr="00607074" w:rsidRDefault="00607074">
      <w:pPr>
        <w:rPr>
          <w:rFonts w:ascii="Tahoma" w:hAnsi="Tahoma" w:cs="Tahoma"/>
        </w:rPr>
      </w:pPr>
    </w:p>
    <w:p w:rsidR="00751FB9" w:rsidRPr="00607074" w:rsidRDefault="00751FB9">
      <w:pPr>
        <w:rPr>
          <w:rFonts w:ascii="Tahoma" w:hAnsi="Tahoma" w:cs="Tahoma"/>
        </w:rPr>
      </w:pPr>
    </w:p>
    <w:p w:rsidR="00751FB9" w:rsidRDefault="00751FB9" w:rsidP="00751FB9">
      <w:pPr>
        <w:rPr>
          <w:rFonts w:ascii="PMingLiU" w:hAnsi="PMingLiU" w:cs="PMingLiU"/>
          <w:b/>
          <w:sz w:val="44"/>
          <w:szCs w:val="44"/>
        </w:rPr>
      </w:pPr>
      <w:r>
        <w:rPr>
          <w:rFonts w:ascii="PMingLiU" w:hAnsi="PMingLiU"/>
          <w:b/>
          <w:sz w:val="44"/>
        </w:rPr>
        <w:t xml:space="preserve">目錄 </w:t>
      </w:r>
    </w:p>
    <w:p w:rsidR="00751FB9" w:rsidRPr="008F22F9" w:rsidRDefault="00751FB9" w:rsidP="00751FB9">
      <w:pPr>
        <w:rPr>
          <w:rFonts w:ascii="Tahoma" w:hAnsi="Tahoma" w:cs="Tahoma"/>
          <w:b/>
          <w:sz w:val="44"/>
          <w:szCs w:val="44"/>
        </w:rPr>
      </w:pPr>
    </w:p>
    <w:p w:rsidR="00751FB9" w:rsidRDefault="00751FB9" w:rsidP="00751FB9">
      <w:pPr>
        <w:rPr>
          <w:rFonts w:ascii="PMingLiU" w:hAnsi="PMingLiU" w:cs="PMingLiU"/>
          <w:b/>
          <w:color w:val="FF0000"/>
          <w:sz w:val="44"/>
          <w:szCs w:val="44"/>
        </w:rPr>
      </w:pPr>
      <w:r>
        <w:rPr>
          <w:rFonts w:ascii="PMingLiU" w:hAnsi="PMingLiU"/>
          <w:b/>
          <w:color w:val="FF0000"/>
          <w:sz w:val="44"/>
        </w:rPr>
        <w:t>意大利語程度</w:t>
      </w:r>
    </w:p>
    <w:p w:rsidR="00751FB9" w:rsidRPr="00C51F82" w:rsidRDefault="00751FB9" w:rsidP="00751FB9">
      <w:pPr>
        <w:pStyle w:val="Paragrafoelenco"/>
        <w:numPr>
          <w:ilvl w:val="0"/>
          <w:numId w:val="13"/>
        </w:num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出示有效證明文件證明意大利語水平（並非參加考試）</w:t>
      </w:r>
    </w:p>
    <w:p w:rsidR="00751FB9" w:rsidRPr="00C51F82" w:rsidRDefault="00751FB9" w:rsidP="00751FB9">
      <w:pPr>
        <w:pStyle w:val="Paragrafoelenco"/>
        <w:numPr>
          <w:ilvl w:val="0"/>
          <w:numId w:val="13"/>
        </w:num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由CTP頒發證書以證明意大利語程度</w:t>
      </w:r>
    </w:p>
    <w:p w:rsidR="00751FB9" w:rsidRPr="00C51F82" w:rsidRDefault="00751FB9" w:rsidP="00751FB9">
      <w:pPr>
        <w:pStyle w:val="Paragrafoelenco"/>
        <w:numPr>
          <w:ilvl w:val="0"/>
          <w:numId w:val="13"/>
        </w:numPr>
        <w:autoSpaceDE w:val="0"/>
        <w:autoSpaceDN w:val="0"/>
        <w:adjustRightInd w:val="0"/>
        <w:spacing w:after="0" w:line="240" w:lineRule="auto"/>
        <w:jc w:val="both"/>
        <w:rPr>
          <w:rFonts w:ascii="PMingLiU" w:hAnsi="PMingLiU" w:cs="PMingLiU"/>
          <w:color w:val="FF0000"/>
          <w:sz w:val="28"/>
          <w:szCs w:val="28"/>
        </w:rPr>
      </w:pPr>
      <w:r>
        <w:rPr>
          <w:rFonts w:ascii="PMingLiU" w:hAnsi="PMingLiU"/>
          <w:color w:val="FF0000"/>
          <w:sz w:val="28"/>
        </w:rPr>
        <w:t>由認可機構發出意大利語程度的官方證書</w:t>
      </w:r>
    </w:p>
    <w:p w:rsidR="00751FB9" w:rsidRPr="00C51F82" w:rsidRDefault="00751FB9" w:rsidP="00751FB9">
      <w:pPr>
        <w:rPr>
          <w:rFonts w:ascii="Tahoma" w:hAnsi="Tahoma" w:cs="Tahoma"/>
          <w:b/>
          <w:color w:val="FF0000"/>
          <w:sz w:val="44"/>
          <w:szCs w:val="44"/>
        </w:rPr>
      </w:pPr>
    </w:p>
    <w:p w:rsidR="00751FB9" w:rsidRDefault="00751FB9" w:rsidP="00751FB9">
      <w:pPr>
        <w:autoSpaceDE w:val="0"/>
        <w:autoSpaceDN w:val="0"/>
        <w:adjustRightInd w:val="0"/>
        <w:spacing w:after="120" w:line="240" w:lineRule="auto"/>
        <w:jc w:val="both"/>
        <w:rPr>
          <w:rFonts w:ascii="PMingLiU" w:hAnsi="PMingLiU" w:cs="PMingLiU"/>
          <w:b/>
          <w:color w:val="FF0000"/>
          <w:sz w:val="44"/>
          <w:szCs w:val="44"/>
        </w:rPr>
      </w:pPr>
      <w:r>
        <w:rPr>
          <w:rFonts w:ascii="PMingLiU" w:hAnsi="PMingLiU"/>
          <w:b/>
          <w:color w:val="FF0000"/>
          <w:sz w:val="44"/>
        </w:rPr>
        <w:lastRenderedPageBreak/>
        <w:t>水平測試</w:t>
      </w:r>
    </w:p>
    <w:p w:rsidR="00751FB9" w:rsidRPr="00130045" w:rsidRDefault="00751FB9" w:rsidP="00751FB9">
      <w:pPr>
        <w:pStyle w:val="Paragrafoelenco"/>
        <w:numPr>
          <w:ilvl w:val="0"/>
          <w:numId w:val="1"/>
        </w:numPr>
        <w:autoSpaceDE w:val="0"/>
        <w:autoSpaceDN w:val="0"/>
        <w:adjustRightInd w:val="0"/>
        <w:spacing w:after="0" w:line="240" w:lineRule="auto"/>
        <w:jc w:val="both"/>
        <w:rPr>
          <w:rFonts w:ascii="PMingLiU" w:hAnsi="PMingLiU" w:cs="PMingLiU"/>
          <w:color w:val="FF0000"/>
          <w:sz w:val="28"/>
          <w:szCs w:val="28"/>
        </w:rPr>
      </w:pPr>
      <w:r>
        <w:rPr>
          <w:rFonts w:ascii="PMingLiU" w:hAnsi="PMingLiU"/>
          <w:color w:val="FF0000"/>
          <w:sz w:val="28"/>
        </w:rPr>
        <w:t>哪類人士不需測試？</w:t>
      </w:r>
    </w:p>
    <w:p w:rsidR="00751FB9" w:rsidRPr="008F22F9" w:rsidRDefault="00751FB9" w:rsidP="00751FB9">
      <w:pPr>
        <w:pStyle w:val="Paragrafoelenco"/>
        <w:numPr>
          <w:ilvl w:val="0"/>
          <w:numId w:val="1"/>
        </w:num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哪類人士須要測試？</w:t>
      </w:r>
    </w:p>
    <w:p w:rsidR="00751FB9" w:rsidRPr="008F22F9" w:rsidRDefault="00751FB9" w:rsidP="00751FB9">
      <w:pPr>
        <w:pStyle w:val="Paragrafoelenco"/>
        <w:numPr>
          <w:ilvl w:val="0"/>
          <w:numId w:val="1"/>
        </w:numPr>
        <w:autoSpaceDE w:val="0"/>
        <w:autoSpaceDN w:val="0"/>
        <w:adjustRightInd w:val="0"/>
        <w:spacing w:after="0" w:line="240" w:lineRule="auto"/>
        <w:jc w:val="both"/>
        <w:rPr>
          <w:rFonts w:ascii="PMingLiU" w:hAnsi="PMingLiU" w:cs="PMingLiU"/>
          <w:color w:val="FF0000"/>
          <w:sz w:val="28"/>
          <w:szCs w:val="28"/>
        </w:rPr>
      </w:pPr>
      <w:r>
        <w:rPr>
          <w:rFonts w:ascii="PMingLiU" w:hAnsi="PMingLiU"/>
          <w:color w:val="FF0000"/>
          <w:sz w:val="28"/>
        </w:rPr>
        <w:t>水平試註冊</w:t>
      </w:r>
    </w:p>
    <w:p w:rsidR="00751FB9" w:rsidRPr="008F22F9" w:rsidRDefault="00751FB9" w:rsidP="00751FB9">
      <w:pPr>
        <w:pStyle w:val="Paragrafoelenco"/>
        <w:numPr>
          <w:ilvl w:val="0"/>
          <w:numId w:val="1"/>
        </w:numPr>
        <w:autoSpaceDE w:val="0"/>
        <w:autoSpaceDN w:val="0"/>
        <w:adjustRightInd w:val="0"/>
        <w:spacing w:after="0" w:line="240" w:lineRule="auto"/>
        <w:jc w:val="both"/>
        <w:rPr>
          <w:rFonts w:ascii="PMingLiU" w:hAnsi="PMingLiU" w:cs="PMingLiU"/>
          <w:color w:val="FF0000"/>
          <w:sz w:val="28"/>
          <w:szCs w:val="28"/>
        </w:rPr>
      </w:pPr>
      <w:r>
        <w:rPr>
          <w:rFonts w:ascii="PMingLiU" w:hAnsi="PMingLiU"/>
          <w:color w:val="FF0000"/>
          <w:sz w:val="28"/>
        </w:rPr>
        <w:t>測試詳情</w:t>
      </w:r>
    </w:p>
    <w:p w:rsidR="00751FB9" w:rsidRPr="003B29A6" w:rsidRDefault="00751FB9" w:rsidP="00751FB9">
      <w:pPr>
        <w:pStyle w:val="Paragrafoelenco"/>
        <w:numPr>
          <w:ilvl w:val="0"/>
          <w:numId w:val="1"/>
        </w:num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測試合格</w:t>
      </w:r>
    </w:p>
    <w:p w:rsidR="00751FB9" w:rsidRPr="003B29A6" w:rsidRDefault="00751FB9" w:rsidP="00751FB9">
      <w:pPr>
        <w:pStyle w:val="Paragrafoelenco"/>
        <w:numPr>
          <w:ilvl w:val="0"/>
          <w:numId w:val="1"/>
        </w:num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重考</w:t>
      </w:r>
    </w:p>
    <w:p w:rsidR="00D2794A" w:rsidRDefault="00D2794A">
      <w:pPr>
        <w:rPr>
          <w:rFonts w:ascii="PMingLiU" w:hAnsi="PMingLiU" w:cs="PMingLiU"/>
        </w:rPr>
      </w:pPr>
      <w:r>
        <w:br w:type="page"/>
      </w:r>
    </w:p>
    <w:p w:rsidR="00372862" w:rsidRDefault="00372862">
      <w:pPr>
        <w:rPr>
          <w:rFonts w:ascii="PMingLiU" w:hAnsi="PMingLiU" w:cs="PMingLiU"/>
          <w:b/>
          <w:color w:val="FF0000"/>
          <w:sz w:val="44"/>
          <w:szCs w:val="44"/>
        </w:rPr>
      </w:pPr>
      <w:r>
        <w:rPr>
          <w:rFonts w:ascii="PMingLiU" w:hAnsi="PMingLiU"/>
          <w:b/>
          <w:color w:val="FF0000"/>
          <w:sz w:val="44"/>
        </w:rPr>
        <w:lastRenderedPageBreak/>
        <w:t>意大利語程度</w:t>
      </w:r>
    </w:p>
    <w:p w:rsidR="00372862" w:rsidRPr="00130045" w:rsidRDefault="00372862">
      <w:pPr>
        <w:rPr>
          <w:rFonts w:ascii="Tahoma" w:hAnsi="Tahoma" w:cs="Tahoma"/>
          <w:sz w:val="44"/>
          <w:szCs w:val="44"/>
        </w:rPr>
      </w:pPr>
    </w:p>
    <w:p w:rsidR="00372862" w:rsidRDefault="00372862" w:rsidP="00372862">
      <w:pPr>
        <w:autoSpaceDE w:val="0"/>
        <w:autoSpaceDN w:val="0"/>
        <w:adjustRightInd w:val="0"/>
        <w:spacing w:after="0" w:line="240" w:lineRule="auto"/>
        <w:jc w:val="both"/>
        <w:rPr>
          <w:rFonts w:ascii="PMingLiU" w:hAnsi="PMingLiU" w:cs="PMingLiU"/>
          <w:sz w:val="24"/>
          <w:szCs w:val="24"/>
        </w:rPr>
      </w:pPr>
      <w:r>
        <w:rPr>
          <w:rFonts w:ascii="PMingLiU" w:hAnsi="PMingLiU"/>
          <w:sz w:val="24"/>
        </w:rPr>
        <w:t>從2010年12月起，任何人如要申請歐盟長期居留（前身為居住證），他必須證明對意大利文有一定之認識（達到歐洲共同語言參考標準A2程度）。</w:t>
      </w:r>
    </w:p>
    <w:p w:rsidR="00772775" w:rsidRPr="00130045" w:rsidRDefault="00772775" w:rsidP="00372862">
      <w:pPr>
        <w:autoSpaceDE w:val="0"/>
        <w:autoSpaceDN w:val="0"/>
        <w:adjustRightInd w:val="0"/>
        <w:spacing w:after="0" w:line="240" w:lineRule="auto"/>
        <w:jc w:val="both"/>
        <w:rPr>
          <w:rFonts w:ascii="Tahoma" w:hAnsi="Tahoma" w:cs="Tahoma"/>
          <w:sz w:val="24"/>
          <w:szCs w:val="24"/>
        </w:rPr>
      </w:pPr>
    </w:p>
    <w:p w:rsidR="00372862" w:rsidRPr="00130045" w:rsidRDefault="00772775" w:rsidP="00372862">
      <w:pPr>
        <w:autoSpaceDE w:val="0"/>
        <w:autoSpaceDN w:val="0"/>
        <w:adjustRightInd w:val="0"/>
        <w:spacing w:after="0" w:line="240" w:lineRule="auto"/>
        <w:jc w:val="both"/>
        <w:rPr>
          <w:rFonts w:ascii="PMingLiU" w:hAnsi="PMingLiU" w:cs="PMingLiU"/>
          <w:sz w:val="24"/>
          <w:szCs w:val="24"/>
        </w:rPr>
      </w:pPr>
      <w:r>
        <w:rPr>
          <w:rFonts w:ascii="PMingLiU" w:hAnsi="PMingLiU"/>
          <w:sz w:val="24"/>
        </w:rPr>
        <w:t>申請人亦可透過以下不同方式來證明其語言程度：</w:t>
      </w:r>
    </w:p>
    <w:p w:rsidR="00372862" w:rsidRPr="00130045" w:rsidRDefault="00372862" w:rsidP="00372862">
      <w:pPr>
        <w:autoSpaceDE w:val="0"/>
        <w:autoSpaceDN w:val="0"/>
        <w:adjustRightInd w:val="0"/>
        <w:spacing w:after="0" w:line="240" w:lineRule="auto"/>
        <w:jc w:val="both"/>
        <w:rPr>
          <w:rFonts w:ascii="PMingLiU" w:hAnsi="PMingLiU" w:cs="PMingLiU"/>
          <w:i/>
          <w:iCs/>
          <w:sz w:val="24"/>
          <w:szCs w:val="24"/>
        </w:rPr>
      </w:pPr>
      <w:r>
        <w:rPr>
          <w:rFonts w:ascii="PMingLiU" w:hAnsi="PMingLiU"/>
          <w:sz w:val="24"/>
        </w:rPr>
        <w:t xml:space="preserve">甲. </w:t>
      </w:r>
      <w:r>
        <w:rPr>
          <w:rFonts w:ascii="PMingLiU" w:hAnsi="PMingLiU"/>
          <w:i/>
          <w:sz w:val="24"/>
        </w:rPr>
        <w:t>如已取得證明文件，只需附上正本（例如：中學文憑，在意大利獲得之合格證書或意大利大學入學證明）。</w:t>
      </w:r>
    </w:p>
    <w:p w:rsidR="00372862" w:rsidRPr="00130045" w:rsidRDefault="00372862" w:rsidP="00372862">
      <w:pPr>
        <w:autoSpaceDE w:val="0"/>
        <w:autoSpaceDN w:val="0"/>
        <w:adjustRightInd w:val="0"/>
        <w:spacing w:after="0" w:line="240" w:lineRule="auto"/>
        <w:jc w:val="both"/>
        <w:rPr>
          <w:rFonts w:ascii="PMingLiU" w:hAnsi="PMingLiU" w:cs="PMingLiU"/>
          <w:i/>
          <w:iCs/>
          <w:sz w:val="24"/>
          <w:szCs w:val="24"/>
        </w:rPr>
      </w:pPr>
      <w:r>
        <w:rPr>
          <w:rFonts w:ascii="PMingLiU" w:hAnsi="PMingLiU"/>
          <w:sz w:val="24"/>
        </w:rPr>
        <w:t xml:space="preserve">乙. </w:t>
      </w:r>
      <w:r>
        <w:rPr>
          <w:rFonts w:ascii="PMingLiU" w:hAnsi="PMingLiU"/>
          <w:i/>
          <w:sz w:val="24"/>
        </w:rPr>
        <w:t>修畢省級中心成人教育課程（CTP）並取得意大利文A2程度或更高之認可證書。</w:t>
      </w:r>
    </w:p>
    <w:p w:rsidR="00372862" w:rsidRPr="00130045" w:rsidRDefault="00372862" w:rsidP="00372862">
      <w:pPr>
        <w:autoSpaceDE w:val="0"/>
        <w:autoSpaceDN w:val="0"/>
        <w:adjustRightInd w:val="0"/>
        <w:spacing w:after="0" w:line="240" w:lineRule="auto"/>
        <w:jc w:val="both"/>
        <w:rPr>
          <w:rFonts w:ascii="PMingLiU" w:hAnsi="PMingLiU" w:cs="PMingLiU"/>
          <w:i/>
          <w:iCs/>
          <w:sz w:val="24"/>
          <w:szCs w:val="24"/>
        </w:rPr>
      </w:pPr>
      <w:r>
        <w:rPr>
          <w:rFonts w:ascii="PMingLiU" w:hAnsi="PMingLiU"/>
          <w:sz w:val="24"/>
        </w:rPr>
        <w:t xml:space="preserve">丙. </w:t>
      </w:r>
      <w:r>
        <w:rPr>
          <w:rFonts w:ascii="PMingLiU" w:hAnsi="PMingLiU"/>
          <w:i/>
          <w:sz w:val="24"/>
        </w:rPr>
        <w:t>參與由外交及教育部，大學及研究所（或經協商）四個機構核准之其中一個文憑試，並取得A2或以上程度而授予意大利文水平測試官方證書。</w:t>
      </w:r>
    </w:p>
    <w:p w:rsidR="00372862" w:rsidRPr="00130045" w:rsidRDefault="00372862" w:rsidP="00372862">
      <w:pPr>
        <w:autoSpaceDE w:val="0"/>
        <w:autoSpaceDN w:val="0"/>
        <w:adjustRightInd w:val="0"/>
        <w:spacing w:after="0" w:line="240" w:lineRule="auto"/>
        <w:jc w:val="both"/>
        <w:rPr>
          <w:rFonts w:ascii="PMingLiU" w:hAnsi="PMingLiU" w:cs="PMingLiU"/>
          <w:i/>
          <w:iCs/>
          <w:sz w:val="24"/>
          <w:szCs w:val="24"/>
        </w:rPr>
      </w:pPr>
      <w:r>
        <w:rPr>
          <w:rFonts w:ascii="PMingLiU" w:hAnsi="PMingLiU"/>
          <w:sz w:val="24"/>
        </w:rPr>
        <w:t xml:space="preserve">戊. </w:t>
      </w:r>
      <w:r>
        <w:rPr>
          <w:rFonts w:ascii="PMingLiU" w:hAnsi="PMingLiU"/>
          <w:i/>
          <w:sz w:val="24"/>
        </w:rPr>
        <w:t>專為申請歐盟居留證而設，由管轄區（歐洲程度A2）舉辦之意大利文『官員』測試。</w:t>
      </w:r>
    </w:p>
    <w:p w:rsidR="00372862" w:rsidRPr="00130045" w:rsidRDefault="00372862" w:rsidP="00372862">
      <w:pPr>
        <w:autoSpaceDE w:val="0"/>
        <w:autoSpaceDN w:val="0"/>
        <w:adjustRightInd w:val="0"/>
        <w:spacing w:after="0" w:line="240" w:lineRule="auto"/>
        <w:jc w:val="both"/>
        <w:rPr>
          <w:rFonts w:ascii="Tahoma" w:hAnsi="Tahoma" w:cs="Tahoma"/>
          <w:b/>
          <w:bCs/>
          <w:sz w:val="24"/>
          <w:szCs w:val="24"/>
        </w:rPr>
      </w:pPr>
    </w:p>
    <w:p w:rsidR="00372862" w:rsidRPr="00130045" w:rsidRDefault="00C060F9" w:rsidP="00372862">
      <w:pPr>
        <w:autoSpaceDE w:val="0"/>
        <w:autoSpaceDN w:val="0"/>
        <w:adjustRightInd w:val="0"/>
        <w:spacing w:after="0" w:line="240" w:lineRule="auto"/>
        <w:jc w:val="both"/>
        <w:rPr>
          <w:rFonts w:ascii="PMingLiU" w:hAnsi="PMingLiU" w:cs="PMingLiU"/>
          <w:sz w:val="24"/>
          <w:szCs w:val="24"/>
        </w:rPr>
      </w:pPr>
      <w:r>
        <w:rPr>
          <w:rFonts w:ascii="PMingLiU" w:hAnsi="PMingLiU"/>
          <w:sz w:val="24"/>
        </w:rPr>
        <w:t>但如要更新或複製歐盟居留證作長期居留則不需出示意大行語水平證明。</w:t>
      </w:r>
    </w:p>
    <w:p w:rsidR="00372862" w:rsidRPr="00130045" w:rsidRDefault="00372862" w:rsidP="00372862">
      <w:pPr>
        <w:autoSpaceDE w:val="0"/>
        <w:autoSpaceDN w:val="0"/>
        <w:adjustRightInd w:val="0"/>
        <w:spacing w:after="0" w:line="240" w:lineRule="auto"/>
        <w:jc w:val="both"/>
        <w:rPr>
          <w:rFonts w:ascii="Tahoma" w:hAnsi="Tahoma" w:cs="Tahoma"/>
          <w:sz w:val="24"/>
          <w:szCs w:val="24"/>
        </w:rPr>
      </w:pPr>
    </w:p>
    <w:p w:rsidR="00372862" w:rsidRPr="00E12799" w:rsidRDefault="00372862" w:rsidP="00372862">
      <w:p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1.出示有效證明文件證明意大利語水平（並非參加考試）</w:t>
      </w:r>
    </w:p>
    <w:p w:rsidR="00C060F9" w:rsidRPr="008F22F9" w:rsidRDefault="00C060F9" w:rsidP="00372862">
      <w:pPr>
        <w:autoSpaceDE w:val="0"/>
        <w:autoSpaceDN w:val="0"/>
        <w:adjustRightInd w:val="0"/>
        <w:spacing w:after="0" w:line="240" w:lineRule="auto"/>
        <w:rPr>
          <w:rFonts w:ascii="Tahoma" w:hAnsi="Tahoma" w:cs="Tahoma"/>
          <w:color w:val="C71D23"/>
          <w:sz w:val="28"/>
          <w:szCs w:val="28"/>
        </w:rPr>
      </w:pPr>
    </w:p>
    <w:p w:rsidR="00372862" w:rsidRPr="00130045" w:rsidRDefault="00C060F9" w:rsidP="00C060F9">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有意申請歐盟居留證而須證明意大利語程度，請留意以下情況：</w:t>
      </w:r>
    </w:p>
    <w:p w:rsidR="00372862" w:rsidRPr="00130045" w:rsidRDefault="00372862" w:rsidP="00372862">
      <w:pPr>
        <w:autoSpaceDE w:val="0"/>
        <w:autoSpaceDN w:val="0"/>
        <w:adjustRightInd w:val="0"/>
        <w:spacing w:after="0" w:line="240" w:lineRule="auto"/>
        <w:rPr>
          <w:rFonts w:ascii="Tahoma" w:hAnsi="Tahoma" w:cs="Tahoma"/>
          <w:color w:val="000000"/>
          <w:sz w:val="24"/>
          <w:szCs w:val="24"/>
        </w:rPr>
      </w:pPr>
    </w:p>
    <w:p w:rsidR="00372862" w:rsidRPr="00130045" w:rsidRDefault="00372862" w:rsidP="00372862">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甲. </w:t>
      </w:r>
      <w:r>
        <w:rPr>
          <w:rFonts w:ascii="PMingLiU" w:hAnsi="PMingLiU"/>
          <w:b/>
          <w:i/>
          <w:color w:val="000000"/>
          <w:sz w:val="24"/>
        </w:rPr>
        <w:t>於任何一個省市中心舉辦之成人教育課程（CTP），或是意大利教育系統運作下之任何一所學府所取得中學一級或二級文憑：</w:t>
      </w:r>
      <w:r>
        <w:rPr>
          <w:rFonts w:ascii="PMingLiU" w:hAnsi="PMingLiU"/>
          <w:i/>
          <w:color w:val="000000"/>
          <w:sz w:val="24"/>
        </w:rPr>
        <w:lastRenderedPageBreak/>
        <w:t>在這種情況下，你必須得到由學校辦事室頒發之證書正本，並附上申請居留證之文件。</w:t>
      </w:r>
    </w:p>
    <w:p w:rsidR="00372862" w:rsidRPr="00130045" w:rsidRDefault="00372862" w:rsidP="00372862">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乙. </w:t>
      </w:r>
      <w:r>
        <w:rPr>
          <w:rFonts w:ascii="PMingLiU" w:hAnsi="PMingLiU"/>
          <w:b/>
          <w:i/>
          <w:color w:val="000000"/>
          <w:sz w:val="24"/>
        </w:rPr>
        <w:t>修讀意大利認可或非認可國家大學之任何課程：</w:t>
      </w:r>
      <w:r>
        <w:rPr>
          <w:rFonts w:ascii="PMingLiU" w:hAnsi="PMingLiU"/>
          <w:i/>
          <w:color w:val="000000"/>
          <w:sz w:val="24"/>
        </w:rPr>
        <w:t>必須於遞交申請居留證文件之同時附上確認報讀全年課程之文件。</w:t>
      </w:r>
    </w:p>
    <w:p w:rsidR="00372862" w:rsidRPr="00130045" w:rsidRDefault="00372862" w:rsidP="00372862">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丙. </w:t>
      </w:r>
      <w:r>
        <w:rPr>
          <w:rFonts w:ascii="PMingLiU" w:hAnsi="PMingLiU"/>
          <w:b/>
          <w:i/>
          <w:color w:val="000000"/>
          <w:sz w:val="24"/>
        </w:rPr>
        <w:t>於意大利修讀博士或碩士課程：</w:t>
      </w:r>
      <w:r>
        <w:rPr>
          <w:rFonts w:ascii="PMingLiU" w:hAnsi="PMingLiU"/>
          <w:i/>
          <w:color w:val="000000"/>
          <w:sz w:val="24"/>
        </w:rPr>
        <w:t xml:space="preserve"> 必須於遞交申請居留證文件之同時附上確認報讀全年課程之文件。</w:t>
      </w:r>
    </w:p>
    <w:p w:rsidR="00372862" w:rsidRPr="00130045" w:rsidRDefault="00372862" w:rsidP="00372862">
      <w:pPr>
        <w:autoSpaceDE w:val="0"/>
        <w:autoSpaceDN w:val="0"/>
        <w:adjustRightInd w:val="0"/>
        <w:spacing w:after="0" w:line="240" w:lineRule="auto"/>
        <w:jc w:val="both"/>
        <w:rPr>
          <w:rFonts w:ascii="Tahoma" w:hAnsi="Tahoma" w:cs="Tahoma"/>
          <w:i/>
          <w:iCs/>
          <w:color w:val="000000"/>
          <w:sz w:val="24"/>
          <w:szCs w:val="24"/>
        </w:rPr>
      </w:pPr>
    </w:p>
    <w:p w:rsidR="00372862" w:rsidRPr="00130045" w:rsidRDefault="00C060F9" w:rsidP="00372862">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 xml:space="preserve">假如遇到以上情況，你不用考試但 </w:t>
      </w:r>
      <w:r>
        <w:rPr>
          <w:rFonts w:ascii="PMingLiU" w:hAnsi="PMingLiU"/>
          <w:b/>
          <w:color w:val="000000"/>
          <w:sz w:val="24"/>
        </w:rPr>
        <w:t xml:space="preserve">須要遞交相關文件 </w:t>
      </w:r>
      <w:r>
        <w:rPr>
          <w:rFonts w:ascii="PMingLiU" w:hAnsi="PMingLiU"/>
          <w:color w:val="000000"/>
          <w:sz w:val="24"/>
        </w:rPr>
        <w:t>以此證明。換句話說，單是取得到文憑或修讀大學課程並不足夠，你必須出示申請歐盟居留證要求之文件。</w:t>
      </w:r>
    </w:p>
    <w:p w:rsidR="00001E08" w:rsidRPr="00130045" w:rsidRDefault="00001E08" w:rsidP="00372862">
      <w:pPr>
        <w:autoSpaceDE w:val="0"/>
        <w:autoSpaceDN w:val="0"/>
        <w:adjustRightInd w:val="0"/>
        <w:spacing w:after="0" w:line="240" w:lineRule="auto"/>
        <w:jc w:val="both"/>
        <w:rPr>
          <w:rFonts w:ascii="Tahoma" w:hAnsi="Tahoma" w:cs="Tahoma"/>
          <w:color w:val="000000"/>
          <w:sz w:val="24"/>
          <w:szCs w:val="24"/>
        </w:rPr>
      </w:pPr>
    </w:p>
    <w:p w:rsidR="00001E08" w:rsidRPr="00A55D41" w:rsidRDefault="00001E08" w:rsidP="00001E08">
      <w:p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2.由CTP頒發證書以證明意大利語程度</w:t>
      </w:r>
    </w:p>
    <w:p w:rsidR="00772775" w:rsidRPr="00A55D41" w:rsidRDefault="00772775" w:rsidP="00001E08">
      <w:pPr>
        <w:autoSpaceDE w:val="0"/>
        <w:autoSpaceDN w:val="0"/>
        <w:adjustRightInd w:val="0"/>
        <w:spacing w:after="0" w:line="240" w:lineRule="auto"/>
        <w:rPr>
          <w:rFonts w:ascii="Tahoma" w:hAnsi="Tahoma" w:cs="Tahoma"/>
          <w:color w:val="FF0000"/>
          <w:sz w:val="24"/>
          <w:szCs w:val="24"/>
        </w:rPr>
      </w:pPr>
    </w:p>
    <w:p w:rsidR="00001E08" w:rsidRPr="00130045" w:rsidRDefault="00001E08" w:rsidP="00C060F9">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 xml:space="preserve">外國居民計畫申請歐盟居留證可以修讀由省中心專為成人教育課程（CTP）而設之意大利文課程，並於修畢後 </w:t>
      </w:r>
      <w:r>
        <w:rPr>
          <w:rFonts w:ascii="PMingLiU" w:hAnsi="PMingLiU"/>
          <w:b/>
          <w:color w:val="000000"/>
          <w:sz w:val="24"/>
        </w:rPr>
        <w:t xml:space="preserve">取得 </w:t>
      </w:r>
      <w:r>
        <w:rPr>
          <w:rFonts w:ascii="PMingLiU" w:hAnsi="PMingLiU"/>
          <w:color w:val="000000"/>
          <w:sz w:val="24"/>
        </w:rPr>
        <w:t>A2或以上程度，以證明其意大利語水平認證。</w:t>
      </w:r>
    </w:p>
    <w:p w:rsidR="00001E08" w:rsidRPr="00D23AA4" w:rsidRDefault="00001E08" w:rsidP="00C060F9">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意大利各區均設有不同CTP提供意大利語證書課程。在網站"Rai EDU Italiano Il grande portale della lingua italiana"(進入意大利語言之Rai EDU意大利大門)，你可以找到各區省中心舉辦之成人教育課程（CPIA）：http://www.italiano.rai.it/categorie/centro -territoriale-permanente/517/1/default.aspx</w:t>
      </w:r>
    </w:p>
    <w:p w:rsidR="0038689A" w:rsidRDefault="0038689A" w:rsidP="0038689A">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 xml:space="preserve">假如外國居民報讀CTP課程，那就不用參與測試，但 </w:t>
      </w:r>
      <w:r>
        <w:rPr>
          <w:rFonts w:ascii="PMingLiU" w:hAnsi="PMingLiU"/>
          <w:b/>
          <w:color w:val="000000"/>
          <w:sz w:val="24"/>
        </w:rPr>
        <w:t xml:space="preserve">必須遞交相關文件 </w:t>
      </w:r>
      <w:r>
        <w:rPr>
          <w:rFonts w:ascii="PMingLiU" w:hAnsi="PMingLiU"/>
          <w:color w:val="000000"/>
          <w:sz w:val="24"/>
        </w:rPr>
        <w:t xml:space="preserve">以此證明。換句話說，單是修讀課程並不足夠，你必須出示申請歐盟居留證要求之文件。於CTP修讀之課程 </w:t>
      </w:r>
      <w:r>
        <w:rPr>
          <w:rFonts w:ascii="PMingLiU" w:hAnsi="PMingLiU"/>
          <w:b/>
          <w:color w:val="000000"/>
          <w:sz w:val="24"/>
        </w:rPr>
        <w:t>價錢參差</w:t>
      </w:r>
      <w:r>
        <w:rPr>
          <w:rFonts w:ascii="PMingLiU" w:hAnsi="PMingLiU"/>
          <w:color w:val="000000"/>
          <w:sz w:val="24"/>
        </w:rPr>
        <w:t>，但普遍偏低。有些更是完全免費。計畫申請歐盟居留證之居民，可以安排參加由CTP提供之其中一個課程，以之獲取證書來證明意大利語程度。這樣做就不需參與官員水平測試。</w:t>
      </w:r>
    </w:p>
    <w:p w:rsidR="00772775" w:rsidRDefault="00772775" w:rsidP="0038689A">
      <w:pPr>
        <w:autoSpaceDE w:val="0"/>
        <w:autoSpaceDN w:val="0"/>
        <w:adjustRightInd w:val="0"/>
        <w:spacing w:after="0" w:line="240" w:lineRule="auto"/>
        <w:jc w:val="both"/>
        <w:rPr>
          <w:rFonts w:ascii="Tahoma" w:hAnsi="Tahoma" w:cs="Tahoma"/>
          <w:color w:val="000000"/>
          <w:sz w:val="24"/>
          <w:szCs w:val="24"/>
        </w:rPr>
      </w:pPr>
    </w:p>
    <w:p w:rsidR="00D23AA4" w:rsidRDefault="00D23AA4" w:rsidP="0038689A">
      <w:pPr>
        <w:autoSpaceDE w:val="0"/>
        <w:autoSpaceDN w:val="0"/>
        <w:adjustRightInd w:val="0"/>
        <w:spacing w:after="0" w:line="240" w:lineRule="auto"/>
        <w:jc w:val="both"/>
        <w:rPr>
          <w:rFonts w:ascii="Tahoma" w:hAnsi="Tahoma" w:cs="Tahoma"/>
          <w:color w:val="000000"/>
          <w:sz w:val="24"/>
          <w:szCs w:val="24"/>
        </w:rPr>
      </w:pPr>
    </w:p>
    <w:p w:rsidR="00D23AA4" w:rsidRDefault="00D23AA4" w:rsidP="0038689A">
      <w:pPr>
        <w:autoSpaceDE w:val="0"/>
        <w:autoSpaceDN w:val="0"/>
        <w:adjustRightInd w:val="0"/>
        <w:spacing w:after="0" w:line="240" w:lineRule="auto"/>
        <w:jc w:val="both"/>
        <w:rPr>
          <w:rFonts w:ascii="Tahoma" w:hAnsi="Tahoma" w:cs="Tahoma"/>
          <w:color w:val="000000"/>
          <w:sz w:val="24"/>
          <w:szCs w:val="24"/>
        </w:rPr>
      </w:pPr>
    </w:p>
    <w:p w:rsidR="00D23AA4" w:rsidRPr="00130045" w:rsidRDefault="00D23AA4" w:rsidP="0038689A">
      <w:pPr>
        <w:autoSpaceDE w:val="0"/>
        <w:autoSpaceDN w:val="0"/>
        <w:adjustRightInd w:val="0"/>
        <w:spacing w:after="0" w:line="240" w:lineRule="auto"/>
        <w:jc w:val="both"/>
        <w:rPr>
          <w:rFonts w:ascii="Tahoma" w:hAnsi="Tahoma" w:cs="Tahoma"/>
          <w:color w:val="000000"/>
          <w:sz w:val="24"/>
          <w:szCs w:val="24"/>
        </w:rPr>
      </w:pPr>
    </w:p>
    <w:p w:rsidR="0038689A" w:rsidRPr="00A55D41" w:rsidRDefault="0038689A" w:rsidP="0038689A">
      <w:pPr>
        <w:autoSpaceDE w:val="0"/>
        <w:autoSpaceDN w:val="0"/>
        <w:adjustRightInd w:val="0"/>
        <w:spacing w:after="0" w:line="240" w:lineRule="auto"/>
        <w:jc w:val="both"/>
        <w:rPr>
          <w:rFonts w:ascii="PMingLiU" w:hAnsi="PMingLiU" w:cs="PMingLiU"/>
          <w:color w:val="FF0000"/>
          <w:sz w:val="28"/>
          <w:szCs w:val="28"/>
        </w:rPr>
      </w:pPr>
      <w:r>
        <w:rPr>
          <w:rFonts w:ascii="PMingLiU" w:hAnsi="PMingLiU"/>
          <w:color w:val="FF0000"/>
          <w:sz w:val="28"/>
        </w:rPr>
        <w:t>3.由認可機構發出意大利語程度的官方證書</w:t>
      </w:r>
    </w:p>
    <w:p w:rsidR="00772775" w:rsidRPr="00130045" w:rsidRDefault="00772775" w:rsidP="0038689A">
      <w:pPr>
        <w:autoSpaceDE w:val="0"/>
        <w:autoSpaceDN w:val="0"/>
        <w:adjustRightInd w:val="0"/>
        <w:spacing w:after="0" w:line="240" w:lineRule="auto"/>
        <w:jc w:val="both"/>
        <w:rPr>
          <w:rFonts w:ascii="Tahoma" w:hAnsi="Tahoma" w:cs="Tahoma"/>
          <w:color w:val="C71D23"/>
          <w:sz w:val="24"/>
          <w:szCs w:val="24"/>
        </w:rPr>
      </w:pPr>
    </w:p>
    <w:p w:rsidR="0038689A" w:rsidRPr="00130045" w:rsidRDefault="00C060F9" w:rsidP="0038689A">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 xml:space="preserve">如計畫申請歐盟居留證，你可以出示由外交及教育部，大學及研究所（或經協商）四個機構核准之其中一個文憑試，並取得A2或以上程度而授予 </w:t>
      </w:r>
      <w:r>
        <w:rPr>
          <w:rFonts w:ascii="PMingLiU" w:hAnsi="PMingLiU"/>
          <w:b/>
          <w:color w:val="000000"/>
          <w:sz w:val="24"/>
        </w:rPr>
        <w:t xml:space="preserve">之意大利文水平測試官方證書 </w:t>
      </w:r>
      <w:r>
        <w:rPr>
          <w:rFonts w:ascii="PMingLiU" w:hAnsi="PMingLiU"/>
          <w:color w:val="000000"/>
          <w:sz w:val="24"/>
        </w:rPr>
        <w:t>，以證明你的意大利語水平：</w:t>
      </w:r>
    </w:p>
    <w:p w:rsidR="0038689A" w:rsidRPr="00130045" w:rsidRDefault="0038689A" w:rsidP="0038689A">
      <w:pPr>
        <w:autoSpaceDE w:val="0"/>
        <w:autoSpaceDN w:val="0"/>
        <w:adjustRightInd w:val="0"/>
        <w:spacing w:after="0" w:line="240" w:lineRule="auto"/>
        <w:jc w:val="both"/>
        <w:rPr>
          <w:rFonts w:ascii="Tahoma" w:hAnsi="Tahoma" w:cs="Tahoma"/>
          <w:color w:val="000000"/>
          <w:sz w:val="24"/>
          <w:szCs w:val="24"/>
        </w:rPr>
      </w:pPr>
    </w:p>
    <w:p w:rsidR="0038689A" w:rsidRPr="00130045" w:rsidRDefault="0038689A" w:rsidP="0038689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甲. </w:t>
      </w:r>
      <w:r>
        <w:rPr>
          <w:rFonts w:ascii="PMingLiU" w:hAnsi="PMingLiU"/>
          <w:b/>
          <w:i/>
          <w:color w:val="000000"/>
          <w:sz w:val="24"/>
        </w:rPr>
        <w:t xml:space="preserve">CILS </w:t>
      </w:r>
      <w:r>
        <w:rPr>
          <w:rFonts w:ascii="PMingLiU" w:hAnsi="PMingLiU"/>
          <w:i/>
          <w:color w:val="000000"/>
          <w:sz w:val="24"/>
        </w:rPr>
        <w:t>- Università per stranieri di Siena (錫耶納外國大學)</w:t>
      </w:r>
    </w:p>
    <w:p w:rsidR="0038689A" w:rsidRPr="00130045" w:rsidRDefault="0038689A" w:rsidP="0038689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乙. </w:t>
      </w:r>
      <w:r>
        <w:rPr>
          <w:rFonts w:ascii="PMingLiU" w:hAnsi="PMingLiU"/>
          <w:b/>
          <w:i/>
          <w:color w:val="000000"/>
          <w:sz w:val="24"/>
        </w:rPr>
        <w:t xml:space="preserve">CELI </w:t>
      </w:r>
      <w:r>
        <w:rPr>
          <w:rFonts w:ascii="PMingLiU" w:hAnsi="PMingLiU"/>
          <w:i/>
          <w:color w:val="000000"/>
          <w:sz w:val="24"/>
        </w:rPr>
        <w:t>- Università per stranieri di Perugia (佩魯賈外國大學)</w:t>
      </w:r>
    </w:p>
    <w:p w:rsidR="0038689A" w:rsidRPr="00130045" w:rsidRDefault="0038689A" w:rsidP="0038689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丙. </w:t>
      </w:r>
      <w:r>
        <w:rPr>
          <w:rFonts w:ascii="PMingLiU" w:hAnsi="PMingLiU"/>
          <w:b/>
          <w:i/>
          <w:color w:val="000000"/>
          <w:sz w:val="24"/>
        </w:rPr>
        <w:t xml:space="preserve">IT </w:t>
      </w:r>
      <w:r>
        <w:rPr>
          <w:rFonts w:ascii="PMingLiU" w:hAnsi="PMingLiU"/>
          <w:i/>
          <w:color w:val="000000"/>
          <w:sz w:val="24"/>
        </w:rPr>
        <w:t>- Università di Roma Tre (羅馬第三大學)</w:t>
      </w:r>
    </w:p>
    <w:p w:rsidR="0038689A" w:rsidRPr="00130045" w:rsidRDefault="0038689A" w:rsidP="0038689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戊. </w:t>
      </w:r>
      <w:r>
        <w:rPr>
          <w:rFonts w:ascii="PMingLiU" w:hAnsi="PMingLiU"/>
          <w:b/>
          <w:i/>
          <w:color w:val="000000"/>
          <w:sz w:val="24"/>
        </w:rPr>
        <w:t xml:space="preserve">PLIDA </w:t>
      </w:r>
      <w:r>
        <w:rPr>
          <w:rFonts w:ascii="PMingLiU" w:hAnsi="PMingLiU"/>
          <w:i/>
          <w:color w:val="000000"/>
          <w:sz w:val="24"/>
        </w:rPr>
        <w:t>- Società Dante Alighieri (但丁協會)</w:t>
      </w:r>
    </w:p>
    <w:p w:rsidR="0038689A" w:rsidRPr="00130045" w:rsidRDefault="0038689A" w:rsidP="0038689A">
      <w:pPr>
        <w:autoSpaceDE w:val="0"/>
        <w:autoSpaceDN w:val="0"/>
        <w:adjustRightInd w:val="0"/>
        <w:spacing w:after="0" w:line="240" w:lineRule="auto"/>
        <w:jc w:val="both"/>
        <w:rPr>
          <w:rFonts w:ascii="Tahoma" w:hAnsi="Tahoma" w:cs="Tahoma"/>
          <w:i/>
          <w:iCs/>
          <w:color w:val="000000"/>
          <w:sz w:val="24"/>
          <w:szCs w:val="24"/>
        </w:rPr>
      </w:pPr>
    </w:p>
    <w:p w:rsidR="00001E08" w:rsidRPr="00130045" w:rsidRDefault="0038689A" w:rsidP="0038689A">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所頒授之證書是根據既定考試模式和國際組織認可之標準。上述四個國家認證機構在其相關地點或意大利不同地方舉辦考試。從任何地方獲得的每張證書均可用作申請居留證有效文件。</w:t>
      </w:r>
    </w:p>
    <w:p w:rsidR="0038689A" w:rsidRPr="00130045" w:rsidRDefault="0038689A" w:rsidP="0038689A">
      <w:pPr>
        <w:autoSpaceDE w:val="0"/>
        <w:autoSpaceDN w:val="0"/>
        <w:adjustRightInd w:val="0"/>
        <w:spacing w:after="0" w:line="240" w:lineRule="auto"/>
        <w:jc w:val="both"/>
        <w:rPr>
          <w:rFonts w:ascii="Tahoma" w:hAnsi="Tahoma" w:cs="Tahoma"/>
          <w:color w:val="000000"/>
          <w:sz w:val="24"/>
          <w:szCs w:val="24"/>
        </w:rPr>
      </w:pPr>
    </w:p>
    <w:p w:rsidR="0038689A" w:rsidRPr="00A55D41" w:rsidRDefault="0038689A" w:rsidP="0038689A">
      <w:pPr>
        <w:autoSpaceDE w:val="0"/>
        <w:autoSpaceDN w:val="0"/>
        <w:adjustRightInd w:val="0"/>
        <w:spacing w:after="0" w:line="240" w:lineRule="auto"/>
        <w:jc w:val="both"/>
        <w:rPr>
          <w:rFonts w:ascii="PMingLiU" w:hAnsi="PMingLiU" w:cs="PMingLiU"/>
          <w:color w:val="FF0000"/>
          <w:sz w:val="24"/>
          <w:szCs w:val="24"/>
        </w:rPr>
      </w:pPr>
      <w:r>
        <w:rPr>
          <w:rFonts w:ascii="PMingLiU" w:hAnsi="PMingLiU"/>
          <w:color w:val="FF0000"/>
          <w:sz w:val="24"/>
        </w:rPr>
        <w:t>注意：</w:t>
      </w:r>
    </w:p>
    <w:p w:rsidR="0038689A" w:rsidRPr="00130045" w:rsidRDefault="0038689A" w:rsidP="0038689A">
      <w:pPr>
        <w:autoSpaceDE w:val="0"/>
        <w:autoSpaceDN w:val="0"/>
        <w:adjustRightInd w:val="0"/>
        <w:spacing w:after="0" w:line="240" w:lineRule="auto"/>
        <w:jc w:val="both"/>
        <w:rPr>
          <w:rFonts w:ascii="Tahoma" w:hAnsi="Tahoma" w:cs="Tahoma"/>
          <w:color w:val="000000"/>
          <w:sz w:val="24"/>
          <w:szCs w:val="24"/>
        </w:rPr>
      </w:pPr>
    </w:p>
    <w:p w:rsidR="0038689A" w:rsidRPr="00130045" w:rsidRDefault="0038689A" w:rsidP="0038689A">
      <w:pPr>
        <w:autoSpaceDE w:val="0"/>
        <w:autoSpaceDN w:val="0"/>
        <w:adjustRightInd w:val="0"/>
        <w:spacing w:after="0" w:line="240" w:lineRule="auto"/>
        <w:jc w:val="both"/>
        <w:rPr>
          <w:rFonts w:ascii="PMingLiU" w:hAnsi="PMingLiU" w:cs="PMingLiU"/>
          <w:sz w:val="24"/>
          <w:szCs w:val="24"/>
        </w:rPr>
      </w:pPr>
      <w:r>
        <w:rPr>
          <w:rFonts w:ascii="PMingLiU" w:hAnsi="PMingLiU"/>
          <w:sz w:val="24"/>
        </w:rPr>
        <w:t>該測試證書在歐洲備受許多私人和專業機構認同。</w:t>
      </w:r>
    </w:p>
    <w:p w:rsidR="0038689A" w:rsidRPr="00130045" w:rsidRDefault="0038689A" w:rsidP="0038689A">
      <w:pPr>
        <w:autoSpaceDE w:val="0"/>
        <w:autoSpaceDN w:val="0"/>
        <w:adjustRightInd w:val="0"/>
        <w:spacing w:after="0" w:line="240" w:lineRule="auto"/>
        <w:jc w:val="both"/>
        <w:rPr>
          <w:rFonts w:ascii="Tahoma" w:hAnsi="Tahoma" w:cs="Tahoma"/>
          <w:sz w:val="24"/>
          <w:szCs w:val="24"/>
        </w:rPr>
      </w:pPr>
    </w:p>
    <w:p w:rsidR="0038689A" w:rsidRDefault="0038689A" w:rsidP="0038689A">
      <w:pPr>
        <w:autoSpaceDE w:val="0"/>
        <w:autoSpaceDN w:val="0"/>
        <w:adjustRightInd w:val="0"/>
        <w:spacing w:after="0" w:line="240" w:lineRule="auto"/>
        <w:jc w:val="both"/>
        <w:rPr>
          <w:rFonts w:ascii="PMingLiU" w:hAnsi="PMingLiU" w:cs="PMingLiU"/>
          <w:sz w:val="24"/>
          <w:szCs w:val="24"/>
        </w:rPr>
      </w:pPr>
      <w:r>
        <w:rPr>
          <w:rFonts w:ascii="PMingLiU" w:hAnsi="PMingLiU"/>
          <w:sz w:val="24"/>
        </w:rPr>
        <w:t>修畢CTP課程後所取得之證書即使在其他方面用途不大也足以用作申請歐盟居留證之用。</w:t>
      </w:r>
    </w:p>
    <w:p w:rsidR="007A1945" w:rsidRDefault="007A1945" w:rsidP="0038689A">
      <w:pPr>
        <w:autoSpaceDE w:val="0"/>
        <w:autoSpaceDN w:val="0"/>
        <w:adjustRightInd w:val="0"/>
        <w:spacing w:after="0" w:line="240" w:lineRule="auto"/>
        <w:jc w:val="both"/>
        <w:rPr>
          <w:rFonts w:ascii="Tahoma" w:hAnsi="Tahoma" w:cs="Tahoma"/>
          <w:sz w:val="24"/>
          <w:szCs w:val="24"/>
        </w:rPr>
      </w:pPr>
    </w:p>
    <w:p w:rsidR="007A1945" w:rsidRPr="00130045" w:rsidRDefault="007A1945" w:rsidP="0038689A">
      <w:pPr>
        <w:autoSpaceDE w:val="0"/>
        <w:autoSpaceDN w:val="0"/>
        <w:adjustRightInd w:val="0"/>
        <w:spacing w:after="0" w:line="240" w:lineRule="auto"/>
        <w:jc w:val="both"/>
        <w:rPr>
          <w:rFonts w:ascii="Tahoma" w:hAnsi="Tahoma" w:cs="Tahoma"/>
          <w:sz w:val="24"/>
          <w:szCs w:val="24"/>
        </w:rPr>
      </w:pPr>
    </w:p>
    <w:p w:rsidR="0038689A" w:rsidRPr="00130045" w:rsidRDefault="0038689A" w:rsidP="0038689A">
      <w:pPr>
        <w:autoSpaceDE w:val="0"/>
        <w:autoSpaceDN w:val="0"/>
        <w:adjustRightInd w:val="0"/>
        <w:spacing w:after="0" w:line="240" w:lineRule="auto"/>
        <w:jc w:val="both"/>
        <w:rPr>
          <w:rFonts w:ascii="PMingLiU" w:hAnsi="PMingLiU" w:cs="PMingLiU"/>
          <w:sz w:val="24"/>
          <w:szCs w:val="24"/>
        </w:rPr>
      </w:pPr>
      <w:r>
        <w:rPr>
          <w:rFonts w:ascii="PMingLiU" w:hAnsi="PMingLiU"/>
          <w:sz w:val="24"/>
        </w:rPr>
        <w:t xml:space="preserve">你可以在一些 </w:t>
      </w:r>
      <w:r>
        <w:rPr>
          <w:rFonts w:ascii="PMingLiU" w:hAnsi="PMingLiU"/>
          <w:color w:val="000000"/>
          <w:sz w:val="24"/>
        </w:rPr>
        <w:t xml:space="preserve">省中心成人教育課程（CTP） </w:t>
      </w:r>
      <w:r>
        <w:rPr>
          <w:rFonts w:ascii="PMingLiU" w:hAnsi="PMingLiU"/>
          <w:sz w:val="24"/>
        </w:rPr>
        <w:t xml:space="preserve">參加考試從而獲得證書，詳情請向個別中心查詢。 </w:t>
      </w:r>
    </w:p>
    <w:p w:rsidR="0038689A" w:rsidRDefault="0038689A" w:rsidP="00D2794A">
      <w:pPr>
        <w:autoSpaceDE w:val="0"/>
        <w:autoSpaceDN w:val="0"/>
        <w:adjustRightInd w:val="0"/>
        <w:spacing w:after="0" w:line="240" w:lineRule="auto"/>
        <w:jc w:val="both"/>
        <w:rPr>
          <w:rFonts w:ascii="PMingLiU" w:hAnsi="PMingLiU" w:cs="PMingLiU"/>
          <w:sz w:val="24"/>
          <w:szCs w:val="24"/>
        </w:rPr>
      </w:pPr>
      <w:r>
        <w:rPr>
          <w:rFonts w:ascii="PMingLiU" w:hAnsi="PMingLiU"/>
          <w:sz w:val="24"/>
        </w:rPr>
        <w:t>部分私立語言學校和不同國家大學內的一些語言中心亦有提供考試，以便獲取意大利語水平官方證書。</w:t>
      </w:r>
    </w:p>
    <w:p w:rsidR="007A1945" w:rsidRPr="00130045" w:rsidRDefault="007A1945" w:rsidP="00D2794A">
      <w:pPr>
        <w:autoSpaceDE w:val="0"/>
        <w:autoSpaceDN w:val="0"/>
        <w:adjustRightInd w:val="0"/>
        <w:spacing w:after="0" w:line="240" w:lineRule="auto"/>
        <w:jc w:val="both"/>
        <w:rPr>
          <w:rFonts w:ascii="Tahoma" w:hAnsi="Tahoma" w:cs="Tahoma"/>
          <w:sz w:val="24"/>
          <w:szCs w:val="24"/>
        </w:rPr>
      </w:pPr>
    </w:p>
    <w:p w:rsidR="00D2794A" w:rsidRPr="00130045" w:rsidRDefault="007A1945" w:rsidP="00D2794A">
      <w:pPr>
        <w:autoSpaceDE w:val="0"/>
        <w:autoSpaceDN w:val="0"/>
        <w:adjustRightInd w:val="0"/>
        <w:spacing w:after="0" w:line="240" w:lineRule="auto"/>
        <w:jc w:val="both"/>
        <w:rPr>
          <w:rFonts w:ascii="PMingLiU" w:hAnsi="PMingLiU" w:cs="PMingLiU"/>
          <w:sz w:val="24"/>
          <w:szCs w:val="24"/>
        </w:rPr>
      </w:pPr>
      <w:r>
        <w:rPr>
          <w:rFonts w:ascii="PMingLiU" w:hAnsi="PMingLiU"/>
          <w:sz w:val="24"/>
        </w:rPr>
        <w:lastRenderedPageBreak/>
        <w:t>如果你有一張證書，那就不需要考試，但必須遞交相關文件以此證明。在這種情況下，則必須將證書附加申請歐盟居留證文件內。</w:t>
      </w:r>
    </w:p>
    <w:p w:rsidR="00D2794A" w:rsidRDefault="00D2794A">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Default="007A1945">
      <w:pPr>
        <w:rPr>
          <w:rFonts w:ascii="Tahoma" w:hAnsi="Tahoma" w:cs="Tahoma"/>
          <w:sz w:val="24"/>
          <w:szCs w:val="24"/>
        </w:rPr>
      </w:pPr>
    </w:p>
    <w:p w:rsidR="007A1945" w:rsidRPr="00130045" w:rsidRDefault="007A1945">
      <w:pPr>
        <w:rPr>
          <w:rFonts w:ascii="Tahoma" w:hAnsi="Tahoma" w:cs="Tahoma"/>
          <w:sz w:val="24"/>
          <w:szCs w:val="24"/>
        </w:rPr>
      </w:pPr>
    </w:p>
    <w:p w:rsidR="0038689A" w:rsidRPr="00772775" w:rsidRDefault="00D2794A" w:rsidP="0038689A">
      <w:pPr>
        <w:autoSpaceDE w:val="0"/>
        <w:autoSpaceDN w:val="0"/>
        <w:adjustRightInd w:val="0"/>
        <w:spacing w:after="0" w:line="240" w:lineRule="auto"/>
        <w:jc w:val="both"/>
        <w:rPr>
          <w:rFonts w:ascii="PMingLiU" w:hAnsi="PMingLiU" w:cs="PMingLiU"/>
          <w:b/>
          <w:color w:val="FF0000"/>
          <w:sz w:val="44"/>
          <w:szCs w:val="44"/>
        </w:rPr>
      </w:pPr>
      <w:r>
        <w:rPr>
          <w:rFonts w:ascii="PMingLiU" w:hAnsi="PMingLiU"/>
          <w:b/>
          <w:color w:val="FF0000"/>
          <w:sz w:val="44"/>
        </w:rPr>
        <w:t>水平測試</w:t>
      </w:r>
    </w:p>
    <w:p w:rsidR="00D2794A" w:rsidRPr="00130045" w:rsidRDefault="00D2794A" w:rsidP="0038689A">
      <w:pPr>
        <w:autoSpaceDE w:val="0"/>
        <w:autoSpaceDN w:val="0"/>
        <w:adjustRightInd w:val="0"/>
        <w:spacing w:after="0" w:line="240" w:lineRule="auto"/>
        <w:jc w:val="both"/>
        <w:rPr>
          <w:rFonts w:ascii="Tahoma" w:hAnsi="Tahoma" w:cs="Tahoma"/>
          <w:sz w:val="44"/>
          <w:szCs w:val="44"/>
        </w:rPr>
      </w:pPr>
    </w:p>
    <w:p w:rsidR="00D2794A" w:rsidRPr="00130045" w:rsidRDefault="00D2794A" w:rsidP="00D2794A">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官員考試是其中一個可以證明意大利語水平的辦法。</w:t>
      </w:r>
    </w:p>
    <w:p w:rsidR="00D2794A" w:rsidRPr="00130045" w:rsidRDefault="007A1945" w:rsidP="00D2794A">
      <w:pPr>
        <w:autoSpaceDE w:val="0"/>
        <w:autoSpaceDN w:val="0"/>
        <w:adjustRightInd w:val="0"/>
        <w:spacing w:after="0" w:line="240" w:lineRule="auto"/>
        <w:jc w:val="both"/>
        <w:rPr>
          <w:rFonts w:ascii="PMingLiU" w:hAnsi="PMingLiU" w:cs="PMingLiU"/>
          <w:b/>
          <w:bCs/>
          <w:color w:val="000000"/>
          <w:sz w:val="24"/>
          <w:szCs w:val="24"/>
        </w:rPr>
      </w:pPr>
      <w:r>
        <w:rPr>
          <w:rFonts w:ascii="PMingLiU" w:hAnsi="PMingLiU"/>
          <w:color w:val="000000"/>
          <w:sz w:val="24"/>
        </w:rPr>
        <w:t xml:space="preserve">如計畫申請長期歐盟居留而未能用其他辦法來證明意大利語言水平 </w:t>
      </w:r>
      <w:r>
        <w:rPr>
          <w:rFonts w:ascii="PMingLiU" w:hAnsi="PMingLiU"/>
          <w:b/>
          <w:color w:val="000000"/>
          <w:sz w:val="24"/>
        </w:rPr>
        <w:t xml:space="preserve">，你必須參加並通過測試 </w:t>
      </w:r>
      <w:r>
        <w:rPr>
          <w:rFonts w:ascii="PMingLiU" w:hAnsi="PMingLiU"/>
          <w:color w:val="000000"/>
          <w:sz w:val="24"/>
        </w:rPr>
        <w:t>（</w:t>
      </w:r>
      <w:r>
        <w:rPr>
          <w:rFonts w:ascii="PMingLiU" w:hAnsi="PMingLiU"/>
          <w:b/>
          <w:color w:val="000000"/>
          <w:sz w:val="24"/>
        </w:rPr>
        <w:t>第3段</w:t>
      </w:r>
      <w:r>
        <w:rPr>
          <w:rFonts w:ascii="PMingLiU" w:hAnsi="PMingLiU"/>
          <w:color w:val="000000"/>
          <w:sz w:val="24"/>
        </w:rPr>
        <w:t xml:space="preserve">） </w:t>
      </w:r>
      <w:r>
        <w:rPr>
          <w:rFonts w:ascii="PMingLiU" w:hAnsi="PMingLiU"/>
          <w:b/>
          <w:color w:val="000000"/>
          <w:sz w:val="24"/>
        </w:rPr>
        <w:t>，以便申請之用。</w:t>
      </w:r>
    </w:p>
    <w:p w:rsidR="00D2794A" w:rsidRPr="00130045" w:rsidRDefault="00D2794A" w:rsidP="00D2794A">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但是，在某些情況下考試不是必須的。</w:t>
      </w:r>
    </w:p>
    <w:p w:rsidR="00D2794A" w:rsidRPr="00130045" w:rsidRDefault="00D2794A" w:rsidP="00D2794A">
      <w:pPr>
        <w:autoSpaceDE w:val="0"/>
        <w:autoSpaceDN w:val="0"/>
        <w:adjustRightInd w:val="0"/>
        <w:spacing w:after="0" w:line="240" w:lineRule="auto"/>
        <w:jc w:val="both"/>
        <w:rPr>
          <w:rFonts w:ascii="Tahoma" w:hAnsi="Tahoma" w:cs="Tahoma"/>
          <w:color w:val="000000"/>
          <w:sz w:val="24"/>
          <w:szCs w:val="24"/>
        </w:rPr>
      </w:pPr>
    </w:p>
    <w:p w:rsidR="00D2794A" w:rsidRPr="00A55D41" w:rsidRDefault="00D2794A" w:rsidP="008F22F9">
      <w:pPr>
        <w:pStyle w:val="Paragrafoelenco"/>
        <w:numPr>
          <w:ilvl w:val="0"/>
          <w:numId w:val="11"/>
        </w:numPr>
        <w:autoSpaceDE w:val="0"/>
        <w:autoSpaceDN w:val="0"/>
        <w:adjustRightInd w:val="0"/>
        <w:spacing w:after="0" w:line="240" w:lineRule="auto"/>
        <w:jc w:val="both"/>
        <w:rPr>
          <w:rFonts w:ascii="PMingLiU" w:hAnsi="PMingLiU" w:cs="PMingLiU"/>
          <w:color w:val="FF0000"/>
          <w:sz w:val="28"/>
          <w:szCs w:val="28"/>
        </w:rPr>
      </w:pPr>
      <w:r>
        <w:rPr>
          <w:rFonts w:ascii="PMingLiU" w:hAnsi="PMingLiU"/>
          <w:color w:val="FF0000"/>
          <w:sz w:val="28"/>
        </w:rPr>
        <w:t>哪類人士不需測試？</w:t>
      </w:r>
    </w:p>
    <w:p w:rsidR="00D2794A" w:rsidRPr="00130045" w:rsidRDefault="00D2794A" w:rsidP="00D2794A">
      <w:pPr>
        <w:pStyle w:val="Paragrafoelenco"/>
        <w:autoSpaceDE w:val="0"/>
        <w:autoSpaceDN w:val="0"/>
        <w:adjustRightInd w:val="0"/>
        <w:spacing w:after="0" w:line="240" w:lineRule="auto"/>
        <w:jc w:val="both"/>
        <w:rPr>
          <w:rFonts w:ascii="Tahoma" w:hAnsi="Tahoma" w:cs="Tahoma"/>
          <w:color w:val="C71D23"/>
          <w:sz w:val="24"/>
          <w:szCs w:val="24"/>
        </w:rPr>
      </w:pPr>
    </w:p>
    <w:p w:rsidR="00D2794A" w:rsidRPr="00130045" w:rsidRDefault="00D2794A" w:rsidP="00D2794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甲. </w:t>
      </w:r>
      <w:r>
        <w:rPr>
          <w:rFonts w:ascii="PMingLiU" w:hAnsi="PMingLiU"/>
          <w:i/>
          <w:color w:val="000000"/>
          <w:sz w:val="24"/>
        </w:rPr>
        <w:t>14歲以下之兒童（他們不能也不應該代表父母詢問有關申請居留證問題）。</w:t>
      </w:r>
    </w:p>
    <w:p w:rsidR="00D2794A" w:rsidRPr="00130045" w:rsidRDefault="00D2794A" w:rsidP="00D2794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lastRenderedPageBreak/>
        <w:t xml:space="preserve">乙. </w:t>
      </w:r>
      <w:r>
        <w:rPr>
          <w:rFonts w:ascii="PMingLiU" w:hAnsi="PMingLiU"/>
          <w:i/>
          <w:color w:val="000000"/>
          <w:sz w:val="24"/>
        </w:rPr>
        <w:t>由外交及教育部，大學及研究所 (CILS錫耶納外國大學、CELI佩魯賈外國大學、羅馬第三資訊科技大學、 PLIDA 但丁協會)四個機構核准之其中一個文憑試，並取得A2或以上程度而授予。</w:t>
      </w:r>
    </w:p>
    <w:p w:rsidR="00D2794A" w:rsidRPr="00130045" w:rsidRDefault="00D2794A" w:rsidP="00D2794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丙. </w:t>
      </w:r>
      <w:r>
        <w:rPr>
          <w:rFonts w:ascii="PMingLiU" w:hAnsi="PMingLiU"/>
          <w:i/>
          <w:color w:val="000000"/>
          <w:sz w:val="24"/>
        </w:rPr>
        <w:t>修畢省級中心成人教育（CTP）所提供之意大利文課程，並取得A2或更高程度之認可證書。</w:t>
      </w:r>
    </w:p>
    <w:p w:rsidR="00D2794A" w:rsidRPr="00130045" w:rsidRDefault="00D2794A" w:rsidP="00D2794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戊. </w:t>
      </w:r>
      <w:r>
        <w:rPr>
          <w:rFonts w:ascii="PMingLiU" w:hAnsi="PMingLiU"/>
          <w:i/>
          <w:color w:val="000000"/>
          <w:sz w:val="24"/>
        </w:rPr>
        <w:t>於任何一個省市中心舉辦之成人教育課程（CTP），或是意大利教育系統運作下之任何一所學府所取得中學一級或二級文憑：</w:t>
      </w:r>
    </w:p>
    <w:p w:rsidR="00D2794A" w:rsidRPr="00130045" w:rsidRDefault="00D2794A" w:rsidP="00D2794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己. </w:t>
      </w:r>
      <w:r>
        <w:rPr>
          <w:rFonts w:ascii="PMingLiU" w:hAnsi="PMingLiU"/>
          <w:i/>
          <w:color w:val="000000"/>
          <w:sz w:val="24"/>
        </w:rPr>
        <w:t>於意大利官方或非官方認可大學修讀課程、博士或碩士學位。</w:t>
      </w:r>
    </w:p>
    <w:p w:rsidR="00D2794A" w:rsidRPr="00130045" w:rsidRDefault="00D2794A" w:rsidP="00D2794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color w:val="000000"/>
          <w:sz w:val="24"/>
        </w:rPr>
        <w:t xml:space="preserve">庚. </w:t>
      </w:r>
      <w:r>
        <w:rPr>
          <w:rFonts w:ascii="PMingLiU" w:hAnsi="PMingLiU"/>
          <w:i/>
          <w:color w:val="000000"/>
          <w:sz w:val="24"/>
        </w:rPr>
        <w:t>因年齡、疾病或殘疾導致學習語言障礙（必須於申請文件內附上公共醫療機構發出之證明）。</w:t>
      </w:r>
    </w:p>
    <w:p w:rsidR="00D2794A" w:rsidRPr="00130045" w:rsidRDefault="00D2794A" w:rsidP="00D2794A">
      <w:pPr>
        <w:autoSpaceDE w:val="0"/>
        <w:autoSpaceDN w:val="0"/>
        <w:adjustRightInd w:val="0"/>
        <w:spacing w:after="0" w:line="240" w:lineRule="auto"/>
        <w:jc w:val="both"/>
        <w:rPr>
          <w:rFonts w:ascii="PMingLiU" w:hAnsi="PMingLiU" w:cs="PMingLiU"/>
          <w:i/>
          <w:iCs/>
          <w:color w:val="000000"/>
          <w:sz w:val="24"/>
          <w:szCs w:val="24"/>
        </w:rPr>
      </w:pPr>
      <w:r>
        <w:rPr>
          <w:rFonts w:ascii="PMingLiU" w:hAnsi="PMingLiU"/>
          <w:i/>
          <w:color w:val="000000"/>
          <w:sz w:val="24"/>
        </w:rPr>
        <w:t>辛. 只要求更新歐盟長期居留證（因為他們不用出示意大利語水平證明，亦不需參加考試）。</w:t>
      </w:r>
    </w:p>
    <w:p w:rsidR="00D2794A" w:rsidRPr="00130045" w:rsidRDefault="00D2794A" w:rsidP="00D2794A">
      <w:pPr>
        <w:autoSpaceDE w:val="0"/>
        <w:autoSpaceDN w:val="0"/>
        <w:adjustRightInd w:val="0"/>
        <w:spacing w:after="0" w:line="240" w:lineRule="auto"/>
        <w:jc w:val="both"/>
        <w:rPr>
          <w:rFonts w:ascii="Tahoma" w:hAnsi="Tahoma" w:cs="Tahoma"/>
          <w:i/>
          <w:iCs/>
          <w:color w:val="000000"/>
          <w:sz w:val="24"/>
          <w:szCs w:val="24"/>
        </w:rPr>
      </w:pPr>
    </w:p>
    <w:p w:rsidR="00D2794A" w:rsidRPr="00A55D41" w:rsidRDefault="00D2794A" w:rsidP="008F22F9">
      <w:pPr>
        <w:pStyle w:val="Paragrafoelenco"/>
        <w:numPr>
          <w:ilvl w:val="0"/>
          <w:numId w:val="11"/>
        </w:num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哪類人士須要測試？</w:t>
      </w:r>
    </w:p>
    <w:p w:rsidR="003B29A6" w:rsidRPr="003B29A6" w:rsidRDefault="003B29A6" w:rsidP="003B29A6">
      <w:pPr>
        <w:pStyle w:val="Paragrafoelenco"/>
        <w:autoSpaceDE w:val="0"/>
        <w:autoSpaceDN w:val="0"/>
        <w:adjustRightInd w:val="0"/>
        <w:spacing w:after="0" w:line="240" w:lineRule="auto"/>
        <w:ind w:left="360"/>
        <w:rPr>
          <w:rFonts w:ascii="Tahoma" w:hAnsi="Tahoma" w:cs="Tahoma"/>
          <w:color w:val="C71D23"/>
          <w:sz w:val="28"/>
          <w:szCs w:val="28"/>
        </w:rPr>
      </w:pPr>
    </w:p>
    <w:p w:rsidR="00D2794A" w:rsidRDefault="00D2794A" w:rsidP="00130045">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 xml:space="preserve">外國居民 </w:t>
      </w:r>
      <w:r>
        <w:rPr>
          <w:rFonts w:ascii="PMingLiU" w:hAnsi="PMingLiU"/>
          <w:b/>
          <w:color w:val="000000"/>
          <w:sz w:val="24"/>
        </w:rPr>
        <w:t xml:space="preserve">有意申請 </w:t>
      </w:r>
      <w:r>
        <w:rPr>
          <w:rFonts w:ascii="PMingLiU" w:hAnsi="PMingLiU"/>
          <w:color w:val="000000"/>
          <w:sz w:val="24"/>
        </w:rPr>
        <w:t xml:space="preserve">長期歐盟居留證但未能用其他辦法出示意大利語水平證明就必須參與測試，（即是如果不屬於第1段所述之類別，或不能取得證書或文憑以證明 </w:t>
      </w:r>
      <w:r>
        <w:rPr>
          <w:rFonts w:ascii="PMingLiU" w:hAnsi="PMingLiU"/>
          <w:b/>
          <w:color w:val="000000"/>
          <w:sz w:val="24"/>
        </w:rPr>
        <w:t>意大利語言水平</w:t>
      </w:r>
      <w:r>
        <w:rPr>
          <w:rFonts w:ascii="PMingLiU" w:hAnsi="PMingLiU"/>
          <w:color w:val="000000"/>
          <w:sz w:val="24"/>
        </w:rPr>
        <w:t>）。</w:t>
      </w:r>
    </w:p>
    <w:p w:rsidR="00130045" w:rsidRPr="00130045" w:rsidRDefault="00130045" w:rsidP="00130045">
      <w:pPr>
        <w:autoSpaceDE w:val="0"/>
        <w:autoSpaceDN w:val="0"/>
        <w:adjustRightInd w:val="0"/>
        <w:spacing w:after="0" w:line="240" w:lineRule="auto"/>
        <w:jc w:val="both"/>
        <w:rPr>
          <w:rFonts w:ascii="Tahoma" w:hAnsi="Tahoma" w:cs="Tahoma"/>
          <w:color w:val="000000"/>
          <w:sz w:val="24"/>
          <w:szCs w:val="24"/>
        </w:rPr>
      </w:pPr>
    </w:p>
    <w:p w:rsidR="00D2794A" w:rsidRPr="00A55D41" w:rsidRDefault="00D2794A" w:rsidP="008F22F9">
      <w:pPr>
        <w:pStyle w:val="Paragrafoelenco"/>
        <w:numPr>
          <w:ilvl w:val="0"/>
          <w:numId w:val="11"/>
        </w:numPr>
        <w:autoSpaceDE w:val="0"/>
        <w:autoSpaceDN w:val="0"/>
        <w:adjustRightInd w:val="0"/>
        <w:spacing w:after="0" w:line="240" w:lineRule="auto"/>
        <w:jc w:val="both"/>
        <w:rPr>
          <w:rFonts w:ascii="PMingLiU" w:hAnsi="PMingLiU" w:cs="PMingLiU"/>
          <w:color w:val="FF0000"/>
          <w:sz w:val="28"/>
          <w:szCs w:val="28"/>
        </w:rPr>
      </w:pPr>
      <w:r>
        <w:rPr>
          <w:rFonts w:ascii="PMingLiU" w:hAnsi="PMingLiU"/>
          <w:color w:val="FF0000"/>
          <w:sz w:val="28"/>
        </w:rPr>
        <w:t>水平試註冊</w:t>
      </w:r>
    </w:p>
    <w:p w:rsidR="003B29A6" w:rsidRPr="003B29A6" w:rsidRDefault="003B29A6" w:rsidP="003B29A6">
      <w:pPr>
        <w:pStyle w:val="Paragrafoelenco"/>
        <w:autoSpaceDE w:val="0"/>
        <w:autoSpaceDN w:val="0"/>
        <w:adjustRightInd w:val="0"/>
        <w:spacing w:after="0" w:line="240" w:lineRule="auto"/>
        <w:ind w:left="360"/>
        <w:jc w:val="both"/>
        <w:rPr>
          <w:rFonts w:ascii="Tahoma" w:hAnsi="Tahoma" w:cs="Tahoma"/>
          <w:color w:val="C71D23"/>
          <w:sz w:val="28"/>
          <w:szCs w:val="28"/>
        </w:rPr>
      </w:pPr>
    </w:p>
    <w:p w:rsidR="00D2794A" w:rsidRPr="00130045" w:rsidRDefault="007A1945" w:rsidP="00130045">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 xml:space="preserve">如欲詢問有關歐盟長期居留證，選擇意大利語言測試文件，則須連接到該網站 </w:t>
      </w:r>
      <w:r>
        <w:rPr>
          <w:rFonts w:ascii="PMingLiU" w:hAnsi="PMingLiU"/>
          <w:b/>
          <w:color w:val="000000"/>
          <w:sz w:val="24"/>
        </w:rPr>
        <w:t xml:space="preserve">http://testitaliano.interno.it </w:t>
      </w:r>
      <w:r>
        <w:rPr>
          <w:rFonts w:ascii="PMingLiU" w:hAnsi="PMingLiU"/>
          <w:color w:val="000000"/>
          <w:sz w:val="24"/>
        </w:rPr>
        <w:t>並填寫有關測試之問題以便進入你的保留區（利用電子郵件和密碼）。</w:t>
      </w:r>
    </w:p>
    <w:p w:rsidR="00D2794A" w:rsidRPr="00130045" w:rsidRDefault="00D2794A" w:rsidP="00130045">
      <w:pPr>
        <w:autoSpaceDE w:val="0"/>
        <w:autoSpaceDN w:val="0"/>
        <w:adjustRightInd w:val="0"/>
        <w:spacing w:after="0" w:line="240" w:lineRule="auto"/>
        <w:jc w:val="both"/>
        <w:rPr>
          <w:rFonts w:ascii="PMingLiU" w:hAnsi="PMingLiU" w:cs="PMingLiU"/>
          <w:color w:val="000000"/>
          <w:sz w:val="24"/>
          <w:szCs w:val="24"/>
        </w:rPr>
      </w:pPr>
      <w:r>
        <w:rPr>
          <w:rFonts w:ascii="PMingLiU" w:hAnsi="PMingLiU"/>
          <w:b/>
          <w:color w:val="000000"/>
          <w:sz w:val="24"/>
        </w:rPr>
        <w:t xml:space="preserve">必須 </w:t>
      </w:r>
      <w:r>
        <w:rPr>
          <w:rFonts w:ascii="PMingLiU" w:hAnsi="PMingLiU"/>
          <w:color w:val="000000"/>
          <w:sz w:val="24"/>
        </w:rPr>
        <w:t>於問題中輸入一個有效</w:t>
      </w:r>
      <w:r>
        <w:rPr>
          <w:rFonts w:ascii="PMingLiU" w:hAnsi="PMingLiU"/>
          <w:b/>
          <w:color w:val="000000"/>
          <w:sz w:val="24"/>
        </w:rPr>
        <w:t xml:space="preserve">電郵 </w:t>
      </w:r>
      <w:r>
        <w:rPr>
          <w:rFonts w:ascii="PMingLiU" w:hAnsi="PMingLiU"/>
          <w:color w:val="000000"/>
          <w:sz w:val="24"/>
        </w:rPr>
        <w:t xml:space="preserve"> 地址。提供之地址將用作聯絡和預約之用。</w:t>
      </w:r>
    </w:p>
    <w:p w:rsidR="00D2794A" w:rsidRDefault="00D2794A" w:rsidP="00130045">
      <w:pPr>
        <w:autoSpaceDE w:val="0"/>
        <w:autoSpaceDN w:val="0"/>
        <w:adjustRightInd w:val="0"/>
        <w:spacing w:after="0" w:line="240" w:lineRule="auto"/>
        <w:jc w:val="both"/>
        <w:rPr>
          <w:rFonts w:ascii="PMingLiU" w:hAnsi="PMingLiU" w:cs="PMingLiU"/>
          <w:b/>
          <w:bCs/>
          <w:color w:val="000000"/>
          <w:sz w:val="24"/>
          <w:szCs w:val="24"/>
        </w:rPr>
      </w:pPr>
      <w:r>
        <w:rPr>
          <w:rFonts w:ascii="PMingLiU" w:hAnsi="PMingLiU"/>
          <w:color w:val="000000"/>
          <w:sz w:val="24"/>
        </w:rPr>
        <w:t xml:space="preserve">在網上諮詢有關水平測試，必須持有居留證和身份證明書以便輸入住址。只需在網上 </w:t>
      </w:r>
      <w:r>
        <w:rPr>
          <w:rFonts w:ascii="PMingLiU" w:hAnsi="PMingLiU"/>
          <w:b/>
          <w:color w:val="000000"/>
          <w:sz w:val="24"/>
        </w:rPr>
        <w:t>http：// testitaliano. interno.it填寫表格即可得到協助（櫃台服務）。</w:t>
      </w:r>
    </w:p>
    <w:p w:rsidR="00130045" w:rsidRPr="00170F01" w:rsidRDefault="00130045" w:rsidP="00130045">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lastRenderedPageBreak/>
        <w:t>表格分為幾個部分；如繼續查詢，你必須提供所有表格內不同部分要求的資料；如不符合要求，會於過程中顯示出來。</w:t>
      </w:r>
    </w:p>
    <w:p w:rsidR="00D2794A" w:rsidRDefault="00D2794A" w:rsidP="00130045">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 xml:space="preserve">如果一切正常， </w:t>
      </w:r>
      <w:r>
        <w:rPr>
          <w:rFonts w:ascii="PMingLiU" w:hAnsi="PMingLiU"/>
          <w:b/>
          <w:color w:val="000000"/>
          <w:sz w:val="24"/>
        </w:rPr>
        <w:t xml:space="preserve">60天之內 </w:t>
      </w:r>
      <w:r>
        <w:rPr>
          <w:rFonts w:ascii="PMingLiU" w:hAnsi="PMingLiU"/>
          <w:color w:val="000000"/>
          <w:sz w:val="24"/>
        </w:rPr>
        <w:t>省市成人教育中心（CTP）會聯絡並提供考試日期、時間和地點。該省市將透過電子郵件和信件跟你聯絡。因此，輸入一個有效電子郵件地址並作定期檢查（至少每週一次）是很重要的。同樣，信件是否準確送到閣下也很重要：你必須確保門鐘上之姓名跟網上填寫之姓名吻合（可能示意住所「附近」居住之其他人士）。</w:t>
      </w:r>
    </w:p>
    <w:p w:rsidR="003B29A6" w:rsidRPr="00772775" w:rsidRDefault="003B29A6" w:rsidP="0005072E">
      <w:pPr>
        <w:jc w:val="both"/>
        <w:rPr>
          <w:rFonts w:ascii="PMingLiU" w:hAnsi="PMingLiU" w:cs="PMingLiU"/>
          <w:color w:val="000000"/>
          <w:sz w:val="24"/>
          <w:szCs w:val="24"/>
        </w:rPr>
      </w:pPr>
      <w:r>
        <w:rPr>
          <w:rFonts w:ascii="PMingLiU" w:hAnsi="PMingLiU"/>
          <w:color w:val="000000"/>
          <w:sz w:val="24"/>
        </w:rPr>
        <w:t xml:space="preserve">如有問題或自動系統操作失當，會有專人聯絡閣下指示所遺漏之資料並同意作出修改。 </w:t>
      </w:r>
    </w:p>
    <w:p w:rsidR="003B29A6" w:rsidRPr="00130045" w:rsidRDefault="003B29A6" w:rsidP="00130045">
      <w:pPr>
        <w:autoSpaceDE w:val="0"/>
        <w:autoSpaceDN w:val="0"/>
        <w:adjustRightInd w:val="0"/>
        <w:spacing w:after="0" w:line="240" w:lineRule="auto"/>
        <w:jc w:val="both"/>
        <w:rPr>
          <w:rFonts w:ascii="Tahoma" w:hAnsi="Tahoma" w:cs="Tahoma"/>
          <w:color w:val="000000"/>
          <w:sz w:val="24"/>
          <w:szCs w:val="24"/>
        </w:rPr>
      </w:pPr>
    </w:p>
    <w:p w:rsidR="00D2794A" w:rsidRPr="00130045" w:rsidRDefault="00D452AE" w:rsidP="00130045">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因此，你必須按照電子郵件和信件上CTP所安排之時間做測試，並携同省市寄出之信件和有效身份證明文件。</w:t>
      </w:r>
    </w:p>
    <w:p w:rsidR="00D2794A" w:rsidRDefault="00E07E1E" w:rsidP="00130045">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 xml:space="preserve">緊記帶同一枝藍色或黑色圓珠筆！但是不得帶同小孩子，因為並沒有小孩看管 </w:t>
      </w:r>
      <w:r>
        <w:rPr>
          <w:rFonts w:ascii="PMingLiU" w:hAnsi="PMingLiU"/>
          <w:i/>
          <w:color w:val="000000"/>
          <w:sz w:val="24"/>
        </w:rPr>
        <w:t>服務</w:t>
      </w:r>
      <w:r>
        <w:rPr>
          <w:rFonts w:ascii="PMingLiU" w:hAnsi="PMingLiU"/>
          <w:color w:val="000000"/>
          <w:sz w:val="24"/>
        </w:rPr>
        <w:t>。</w:t>
      </w:r>
    </w:p>
    <w:p w:rsidR="00392BCB" w:rsidRPr="00130045" w:rsidRDefault="00392BCB" w:rsidP="00130045">
      <w:pPr>
        <w:autoSpaceDE w:val="0"/>
        <w:autoSpaceDN w:val="0"/>
        <w:adjustRightInd w:val="0"/>
        <w:spacing w:after="0" w:line="240" w:lineRule="auto"/>
        <w:jc w:val="both"/>
        <w:rPr>
          <w:rFonts w:ascii="Tahoma" w:hAnsi="Tahoma" w:cs="Tahoma"/>
          <w:color w:val="000000"/>
          <w:sz w:val="24"/>
          <w:szCs w:val="24"/>
        </w:rPr>
      </w:pPr>
    </w:p>
    <w:p w:rsidR="00D2794A" w:rsidRPr="00A55D41" w:rsidRDefault="00D2794A" w:rsidP="00130045">
      <w:pPr>
        <w:autoSpaceDE w:val="0"/>
        <w:autoSpaceDN w:val="0"/>
        <w:adjustRightInd w:val="0"/>
        <w:spacing w:after="0" w:line="240" w:lineRule="auto"/>
        <w:jc w:val="both"/>
        <w:rPr>
          <w:rFonts w:ascii="PMingLiU" w:hAnsi="PMingLiU" w:cs="PMingLiU"/>
          <w:color w:val="FF0000"/>
          <w:sz w:val="28"/>
          <w:szCs w:val="28"/>
        </w:rPr>
      </w:pPr>
      <w:r>
        <w:rPr>
          <w:rFonts w:ascii="PMingLiU" w:hAnsi="PMingLiU"/>
          <w:color w:val="FF0000"/>
          <w:sz w:val="28"/>
        </w:rPr>
        <w:t>4測試詳情</w:t>
      </w:r>
    </w:p>
    <w:p w:rsidR="00392BCB" w:rsidRPr="00D452AE" w:rsidRDefault="00392BCB" w:rsidP="00130045">
      <w:pPr>
        <w:autoSpaceDE w:val="0"/>
        <w:autoSpaceDN w:val="0"/>
        <w:adjustRightInd w:val="0"/>
        <w:spacing w:after="0" w:line="240" w:lineRule="auto"/>
        <w:jc w:val="both"/>
        <w:rPr>
          <w:rFonts w:ascii="Tahoma" w:hAnsi="Tahoma" w:cs="Tahoma"/>
          <w:sz w:val="24"/>
          <w:szCs w:val="24"/>
        </w:rPr>
      </w:pPr>
    </w:p>
    <w:p w:rsidR="00D2794A" w:rsidRPr="00130045" w:rsidRDefault="00D2794A" w:rsidP="00130045">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該測試確定外國居民是否明白一些簡單情況但足以影響日常生活、家庭、工作、所居住之城市和類似事件。</w:t>
      </w:r>
    </w:p>
    <w:p w:rsidR="00D2794A" w:rsidRDefault="00D2794A" w:rsidP="00130045">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該測試是在一個CTP常用教室進行，為時60分鐘。每位參與者會收到一個封包，內有三份試卷：</w:t>
      </w:r>
    </w:p>
    <w:p w:rsidR="00392BCB" w:rsidRPr="00130045" w:rsidRDefault="00392BCB" w:rsidP="00130045">
      <w:pPr>
        <w:autoSpaceDE w:val="0"/>
        <w:autoSpaceDN w:val="0"/>
        <w:adjustRightInd w:val="0"/>
        <w:spacing w:after="0" w:line="240" w:lineRule="auto"/>
        <w:jc w:val="both"/>
        <w:rPr>
          <w:rFonts w:ascii="Tahoma" w:hAnsi="Tahoma" w:cs="Tahoma"/>
          <w:color w:val="000000"/>
          <w:sz w:val="24"/>
          <w:szCs w:val="24"/>
        </w:rPr>
      </w:pPr>
    </w:p>
    <w:p w:rsidR="00D2794A" w:rsidRPr="00392BCB" w:rsidRDefault="00D2794A" w:rsidP="00392BCB">
      <w:pPr>
        <w:pStyle w:val="Paragrafoelenco"/>
        <w:numPr>
          <w:ilvl w:val="0"/>
          <w:numId w:val="4"/>
        </w:num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聆聽和理解，兩次簡短對話每次約2分鐘（有兩次聆聽機會），與及就每首歌曲回答五條問題。時間：約25分鐘。</w:t>
      </w:r>
    </w:p>
    <w:p w:rsidR="00392BCB" w:rsidRPr="00392BCB" w:rsidRDefault="00392BCB" w:rsidP="00392BCB">
      <w:pPr>
        <w:pStyle w:val="Paragrafoelenco"/>
        <w:numPr>
          <w:ilvl w:val="0"/>
          <w:numId w:val="4"/>
        </w:numPr>
        <w:autoSpaceDE w:val="0"/>
        <w:autoSpaceDN w:val="0"/>
        <w:adjustRightInd w:val="0"/>
        <w:spacing w:after="0" w:line="240" w:lineRule="auto"/>
        <w:rPr>
          <w:rFonts w:ascii="PMingLiU" w:hAnsi="PMingLiU" w:cs="PMingLiU"/>
          <w:color w:val="000000"/>
          <w:sz w:val="24"/>
          <w:szCs w:val="24"/>
        </w:rPr>
      </w:pPr>
      <w:r>
        <w:rPr>
          <w:rFonts w:ascii="PMingLiU" w:hAnsi="PMingLiU"/>
          <w:color w:val="000000"/>
          <w:sz w:val="24"/>
        </w:rPr>
        <w:t>閱讀並理解兩篇簡短文章，圍繞每篇文章回答五條問題。時間：約25分鐘。</w:t>
      </w:r>
    </w:p>
    <w:p w:rsidR="00392BCB" w:rsidRPr="00392BCB" w:rsidRDefault="00392BCB" w:rsidP="00392BCB">
      <w:pPr>
        <w:pStyle w:val="Paragrafoelenco"/>
        <w:numPr>
          <w:ilvl w:val="0"/>
          <w:numId w:val="4"/>
        </w:numPr>
        <w:autoSpaceDE w:val="0"/>
        <w:autoSpaceDN w:val="0"/>
        <w:adjustRightInd w:val="0"/>
        <w:spacing w:after="0" w:line="240" w:lineRule="auto"/>
        <w:rPr>
          <w:rFonts w:ascii="PMingLiU" w:hAnsi="PMingLiU" w:cs="PMingLiU"/>
          <w:color w:val="000000"/>
          <w:sz w:val="24"/>
          <w:szCs w:val="24"/>
        </w:rPr>
      </w:pPr>
      <w:r>
        <w:rPr>
          <w:rFonts w:ascii="PMingLiU" w:hAnsi="PMingLiU"/>
          <w:color w:val="000000"/>
          <w:sz w:val="24"/>
        </w:rPr>
        <w:t>書寫。按照指示，回覆一封明信片或電郵，填寫表格，或向出席者發問問題。時間：約10分鐘。</w:t>
      </w:r>
    </w:p>
    <w:p w:rsidR="00392BCB" w:rsidRDefault="00392BCB" w:rsidP="00392BCB">
      <w:pPr>
        <w:pStyle w:val="Paragrafoelenco"/>
        <w:autoSpaceDE w:val="0"/>
        <w:autoSpaceDN w:val="0"/>
        <w:adjustRightInd w:val="0"/>
        <w:spacing w:after="0" w:line="240" w:lineRule="auto"/>
        <w:ind w:left="-348"/>
        <w:rPr>
          <w:rFonts w:ascii="Tahoma" w:hAnsi="Tahoma" w:cs="Tahoma"/>
          <w:color w:val="000000"/>
          <w:sz w:val="24"/>
          <w:szCs w:val="24"/>
        </w:rPr>
      </w:pPr>
    </w:p>
    <w:p w:rsidR="00392BCB" w:rsidRPr="00A55D41" w:rsidRDefault="00392BCB" w:rsidP="003B29A6">
      <w:pPr>
        <w:pStyle w:val="Paragrafoelenco"/>
        <w:numPr>
          <w:ilvl w:val="0"/>
          <w:numId w:val="6"/>
        </w:num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測試合格</w:t>
      </w:r>
    </w:p>
    <w:p w:rsidR="00392BCB" w:rsidRPr="00392BCB" w:rsidRDefault="00392BCB" w:rsidP="003B29A6">
      <w:pPr>
        <w:pStyle w:val="Paragrafoelenco"/>
        <w:spacing w:after="0"/>
        <w:rPr>
          <w:rFonts w:ascii="Tahoma" w:hAnsi="Tahoma" w:cs="Tahoma"/>
          <w:color w:val="000000"/>
          <w:sz w:val="24"/>
          <w:szCs w:val="24"/>
        </w:rPr>
      </w:pPr>
    </w:p>
    <w:p w:rsidR="00392BCB" w:rsidRPr="00392BCB" w:rsidRDefault="00392BCB" w:rsidP="009A349B">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必須獲得至少80％總分才算合格。如果測試合格，你的歐盟長期居留申請將會自動進入下一個階段。事實上，測試結果由省主管輸入該系統，從而讓警方透過互聯網作最後核實以決定是否簽發歐盟長期居留證。</w:t>
      </w:r>
    </w:p>
    <w:p w:rsidR="00392BCB" w:rsidRDefault="00392BCB" w:rsidP="009A349B">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測試結果於網站http://testitaliano.interno.it公報，閣下可使用註冊之電子郵件和密碼登入</w:t>
      </w:r>
    </w:p>
    <w:p w:rsidR="003B29A6" w:rsidRDefault="003B29A6" w:rsidP="003B29A6">
      <w:pPr>
        <w:autoSpaceDE w:val="0"/>
        <w:autoSpaceDN w:val="0"/>
        <w:adjustRightInd w:val="0"/>
        <w:spacing w:after="0" w:line="240" w:lineRule="auto"/>
        <w:rPr>
          <w:rFonts w:ascii="Tahoma" w:hAnsi="Tahoma" w:cs="Tahoma"/>
          <w:color w:val="000000"/>
          <w:sz w:val="24"/>
          <w:szCs w:val="24"/>
        </w:rPr>
      </w:pPr>
    </w:p>
    <w:p w:rsidR="003B29A6" w:rsidRPr="00772775" w:rsidRDefault="003B29A6" w:rsidP="003B29A6">
      <w:pPr>
        <w:autoSpaceDE w:val="0"/>
        <w:autoSpaceDN w:val="0"/>
        <w:adjustRightInd w:val="0"/>
        <w:spacing w:after="0" w:line="240" w:lineRule="auto"/>
        <w:jc w:val="both"/>
        <w:rPr>
          <w:rFonts w:ascii="PMingLiU" w:hAnsi="PMingLiU" w:cs="PMingLiU"/>
          <w:color w:val="FF0000"/>
          <w:sz w:val="24"/>
          <w:szCs w:val="24"/>
          <w:u w:val="single"/>
        </w:rPr>
      </w:pPr>
      <w:r>
        <w:rPr>
          <w:rFonts w:ascii="PMingLiU" w:hAnsi="PMingLiU"/>
          <w:color w:val="FF0000"/>
          <w:sz w:val="24"/>
          <w:u w:val="single"/>
        </w:rPr>
        <w:t>如果測試不合格：</w:t>
      </w:r>
    </w:p>
    <w:p w:rsidR="003B29A6" w:rsidRPr="005F14CC" w:rsidRDefault="003B29A6" w:rsidP="003B29A6">
      <w:pPr>
        <w:autoSpaceDE w:val="0"/>
        <w:autoSpaceDN w:val="0"/>
        <w:adjustRightInd w:val="0"/>
        <w:spacing w:after="0" w:line="240" w:lineRule="auto"/>
        <w:jc w:val="both"/>
        <w:rPr>
          <w:rFonts w:ascii="Tahoma" w:hAnsi="Tahoma" w:cs="Tahoma"/>
          <w:sz w:val="24"/>
          <w:szCs w:val="24"/>
        </w:rPr>
      </w:pPr>
    </w:p>
    <w:p w:rsidR="003B29A6" w:rsidRDefault="009A349B" w:rsidP="003B29A6">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你可以用另外一個電訊資料重考。</w:t>
      </w:r>
    </w:p>
    <w:p w:rsidR="003B29A6" w:rsidRPr="003B29A6" w:rsidRDefault="003B29A6" w:rsidP="003B29A6">
      <w:pPr>
        <w:autoSpaceDE w:val="0"/>
        <w:autoSpaceDN w:val="0"/>
        <w:adjustRightInd w:val="0"/>
        <w:spacing w:after="0" w:line="240" w:lineRule="auto"/>
        <w:jc w:val="both"/>
        <w:rPr>
          <w:rFonts w:ascii="Tahoma" w:hAnsi="Tahoma" w:cs="Tahoma"/>
          <w:color w:val="000000"/>
          <w:sz w:val="24"/>
          <w:szCs w:val="24"/>
        </w:rPr>
      </w:pPr>
    </w:p>
    <w:p w:rsidR="003B29A6" w:rsidRPr="00772775" w:rsidRDefault="003B29A6" w:rsidP="003B29A6">
      <w:pPr>
        <w:autoSpaceDE w:val="0"/>
        <w:autoSpaceDN w:val="0"/>
        <w:adjustRightInd w:val="0"/>
        <w:spacing w:after="0" w:line="240" w:lineRule="auto"/>
        <w:jc w:val="both"/>
        <w:rPr>
          <w:rFonts w:ascii="PMingLiU" w:hAnsi="PMingLiU" w:cs="PMingLiU"/>
          <w:color w:val="FF0000"/>
          <w:sz w:val="24"/>
          <w:szCs w:val="24"/>
          <w:u w:val="single"/>
        </w:rPr>
      </w:pPr>
      <w:r>
        <w:rPr>
          <w:rFonts w:ascii="PMingLiU" w:hAnsi="PMingLiU"/>
          <w:color w:val="FF0000"/>
          <w:sz w:val="24"/>
          <w:u w:val="single"/>
        </w:rPr>
        <w:t>如果測試合格：</w:t>
      </w:r>
    </w:p>
    <w:p w:rsidR="003B29A6" w:rsidRPr="003B29A6" w:rsidRDefault="003B29A6" w:rsidP="003B29A6">
      <w:pPr>
        <w:autoSpaceDE w:val="0"/>
        <w:autoSpaceDN w:val="0"/>
        <w:adjustRightInd w:val="0"/>
        <w:spacing w:after="0" w:line="240" w:lineRule="auto"/>
        <w:jc w:val="both"/>
        <w:rPr>
          <w:rFonts w:ascii="Tahoma" w:hAnsi="Tahoma" w:cs="Tahoma"/>
          <w:color w:val="FF0000"/>
          <w:sz w:val="24"/>
          <w:szCs w:val="24"/>
        </w:rPr>
      </w:pPr>
    </w:p>
    <w:p w:rsidR="003B29A6" w:rsidRPr="003B29A6" w:rsidRDefault="009A349B" w:rsidP="003B29A6">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您可以向警方詢問有關發出歐盟長期居住證之資料。</w:t>
      </w:r>
    </w:p>
    <w:p w:rsidR="003B29A6" w:rsidRDefault="003B29A6" w:rsidP="003B29A6">
      <w:pPr>
        <w:autoSpaceDE w:val="0"/>
        <w:autoSpaceDN w:val="0"/>
        <w:adjustRightInd w:val="0"/>
        <w:spacing w:after="0" w:line="240" w:lineRule="auto"/>
        <w:rPr>
          <w:rFonts w:ascii="Tahoma" w:hAnsi="Tahoma" w:cs="Tahoma"/>
          <w:color w:val="000000"/>
          <w:sz w:val="24"/>
          <w:szCs w:val="24"/>
        </w:rPr>
      </w:pPr>
    </w:p>
    <w:p w:rsidR="00392BCB" w:rsidRPr="00392BCB" w:rsidRDefault="00392BCB" w:rsidP="003B29A6">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一旦通過測試，不會再發任何證書。因此，沒有相關文件作申請歐盟居留證之用。因此，測試只是個別事件，並不一定需要「實質」文化來證明其意大利語水平（例如：意大利語水平測試證書）。未能通過測試（或未能提交證明意大利語水平）會導致申請被拒絕。</w:t>
      </w:r>
    </w:p>
    <w:p w:rsidR="003B29A6" w:rsidRDefault="003B29A6" w:rsidP="003B29A6">
      <w:pPr>
        <w:autoSpaceDE w:val="0"/>
        <w:autoSpaceDN w:val="0"/>
        <w:adjustRightInd w:val="0"/>
        <w:spacing w:after="0" w:line="240" w:lineRule="auto"/>
        <w:jc w:val="both"/>
        <w:rPr>
          <w:rFonts w:ascii="Tahoma" w:hAnsi="Tahoma" w:cs="Tahoma"/>
          <w:color w:val="000000"/>
          <w:sz w:val="24"/>
          <w:szCs w:val="24"/>
        </w:rPr>
      </w:pPr>
    </w:p>
    <w:p w:rsidR="003B29A6" w:rsidRPr="00A55D41" w:rsidRDefault="003B29A6" w:rsidP="003B29A6">
      <w:pPr>
        <w:pStyle w:val="Paragrafoelenco"/>
        <w:numPr>
          <w:ilvl w:val="0"/>
          <w:numId w:val="6"/>
        </w:numPr>
        <w:autoSpaceDE w:val="0"/>
        <w:autoSpaceDN w:val="0"/>
        <w:adjustRightInd w:val="0"/>
        <w:spacing w:after="0" w:line="240" w:lineRule="auto"/>
        <w:rPr>
          <w:rFonts w:ascii="PMingLiU" w:hAnsi="PMingLiU" w:cs="PMingLiU"/>
          <w:color w:val="FF0000"/>
          <w:sz w:val="28"/>
          <w:szCs w:val="28"/>
        </w:rPr>
      </w:pPr>
      <w:r>
        <w:rPr>
          <w:rFonts w:ascii="PMingLiU" w:hAnsi="PMingLiU"/>
          <w:color w:val="FF0000"/>
          <w:sz w:val="28"/>
        </w:rPr>
        <w:t>重考</w:t>
      </w:r>
    </w:p>
    <w:p w:rsidR="003B29A6" w:rsidRPr="005F14CC" w:rsidRDefault="003B29A6" w:rsidP="003B29A6">
      <w:pPr>
        <w:pStyle w:val="Paragrafoelenco"/>
        <w:autoSpaceDE w:val="0"/>
        <w:autoSpaceDN w:val="0"/>
        <w:adjustRightInd w:val="0"/>
        <w:spacing w:after="0" w:line="240" w:lineRule="auto"/>
        <w:ind w:left="360"/>
        <w:rPr>
          <w:rFonts w:ascii="VistaSansSCBlack" w:hAnsi="VistaSansSCBlack" w:cs="VistaSansSCBlack"/>
          <w:sz w:val="28"/>
          <w:szCs w:val="28"/>
        </w:rPr>
      </w:pPr>
    </w:p>
    <w:p w:rsidR="00772775" w:rsidRDefault="003B29A6" w:rsidP="003B29A6">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 xml:space="preserve">如果測試不合格，外國居民可重考。但是必須重新於網站http://testitaliano.interno.it提出申請，你可使用相同電子郵件地址和密碼。 </w:t>
      </w:r>
    </w:p>
    <w:p w:rsidR="003B29A6" w:rsidRPr="003B29A6" w:rsidRDefault="003B29A6" w:rsidP="003B29A6">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t>如果不參加考試，你只能在沒有認證情況下做第二次申請。</w:t>
      </w:r>
    </w:p>
    <w:p w:rsidR="003B29A6" w:rsidRDefault="003B29A6" w:rsidP="003B29A6">
      <w:pPr>
        <w:autoSpaceDE w:val="0"/>
        <w:autoSpaceDN w:val="0"/>
        <w:adjustRightInd w:val="0"/>
        <w:spacing w:after="0" w:line="240" w:lineRule="auto"/>
        <w:jc w:val="both"/>
        <w:rPr>
          <w:rFonts w:ascii="PMingLiU" w:hAnsi="PMingLiU" w:cs="PMingLiU"/>
          <w:color w:val="000000"/>
          <w:sz w:val="24"/>
          <w:szCs w:val="24"/>
        </w:rPr>
      </w:pPr>
      <w:r>
        <w:rPr>
          <w:rFonts w:ascii="PMingLiU" w:hAnsi="PMingLiU"/>
          <w:color w:val="000000"/>
          <w:sz w:val="24"/>
        </w:rPr>
        <w:lastRenderedPageBreak/>
        <w:t>在無故缺席之情況下，可以在測試日期90天之後再次預約。</w:t>
      </w:r>
    </w:p>
    <w:p w:rsidR="003B29A6" w:rsidRDefault="003B29A6" w:rsidP="003B29A6">
      <w:pPr>
        <w:autoSpaceDE w:val="0"/>
        <w:autoSpaceDN w:val="0"/>
        <w:adjustRightInd w:val="0"/>
        <w:spacing w:after="0" w:line="240" w:lineRule="auto"/>
        <w:jc w:val="both"/>
        <w:rPr>
          <w:rFonts w:ascii="Tahoma" w:hAnsi="Tahoma" w:cs="Tahoma"/>
          <w:color w:val="000000"/>
          <w:sz w:val="24"/>
          <w:szCs w:val="24"/>
        </w:rPr>
      </w:pPr>
    </w:p>
    <w:p w:rsidR="003B29A6" w:rsidRDefault="003B29A6" w:rsidP="003B29A6">
      <w:pPr>
        <w:autoSpaceDE w:val="0"/>
        <w:autoSpaceDN w:val="0"/>
        <w:adjustRightInd w:val="0"/>
        <w:spacing w:after="0" w:line="240" w:lineRule="auto"/>
        <w:jc w:val="both"/>
        <w:rPr>
          <w:rFonts w:ascii="Tahoma" w:hAnsi="Tahoma" w:cs="Tahoma"/>
          <w:color w:val="000000"/>
          <w:sz w:val="24"/>
          <w:szCs w:val="24"/>
        </w:rPr>
      </w:pPr>
    </w:p>
    <w:p w:rsidR="003B29A6" w:rsidRDefault="003B29A6">
      <w:pPr>
        <w:rPr>
          <w:rFonts w:ascii="PMingLiU" w:hAnsi="PMingLiU" w:cs="PMingLiU"/>
          <w:color w:val="000000"/>
          <w:sz w:val="24"/>
          <w:szCs w:val="24"/>
        </w:rPr>
      </w:pPr>
      <w:r>
        <w:br w:type="page"/>
      </w:r>
    </w:p>
    <w:p w:rsidR="003B29A6" w:rsidRPr="00772775" w:rsidRDefault="003B29A6" w:rsidP="003B29A6">
      <w:pPr>
        <w:autoSpaceDE w:val="0"/>
        <w:autoSpaceDN w:val="0"/>
        <w:adjustRightInd w:val="0"/>
        <w:spacing w:after="0" w:line="240" w:lineRule="auto"/>
        <w:jc w:val="both"/>
        <w:rPr>
          <w:rFonts w:ascii="PMingLiU" w:hAnsi="PMingLiU" w:cs="PMingLiU"/>
          <w:b/>
          <w:color w:val="FF0000"/>
          <w:sz w:val="44"/>
          <w:szCs w:val="44"/>
        </w:rPr>
      </w:pPr>
      <w:r>
        <w:rPr>
          <w:rFonts w:ascii="PMingLiU" w:hAnsi="PMingLiU"/>
          <w:b/>
          <w:color w:val="FF0000"/>
          <w:sz w:val="44"/>
        </w:rPr>
        <w:lastRenderedPageBreak/>
        <w:t>來源</w:t>
      </w:r>
    </w:p>
    <w:p w:rsidR="00725DAE" w:rsidRPr="00772775" w:rsidRDefault="00725DAE" w:rsidP="003B29A6">
      <w:pPr>
        <w:autoSpaceDE w:val="0"/>
        <w:autoSpaceDN w:val="0"/>
        <w:adjustRightInd w:val="0"/>
        <w:spacing w:after="0" w:line="240" w:lineRule="auto"/>
        <w:jc w:val="both"/>
        <w:rPr>
          <w:rFonts w:ascii="Harabara" w:hAnsi="Harabara" w:cs="Harabara"/>
          <w:sz w:val="28"/>
          <w:szCs w:val="28"/>
        </w:rPr>
      </w:pPr>
    </w:p>
    <w:p w:rsidR="003B29A6" w:rsidRPr="00725DAE" w:rsidRDefault="00725DAE" w:rsidP="00725DAE">
      <w:pPr>
        <w:autoSpaceDE w:val="0"/>
        <w:autoSpaceDN w:val="0"/>
        <w:adjustRightInd w:val="0"/>
        <w:spacing w:after="0" w:line="240" w:lineRule="auto"/>
        <w:rPr>
          <w:rFonts w:ascii="PMingLiU" w:hAnsi="PMingLiU" w:cs="PMingLiU"/>
          <w:b/>
          <w:bCs/>
          <w:sz w:val="24"/>
          <w:szCs w:val="24"/>
        </w:rPr>
      </w:pPr>
      <w:r>
        <w:rPr>
          <w:rFonts w:ascii="PMingLiU" w:hAnsi="PMingLiU"/>
          <w:b/>
          <w:sz w:val="24"/>
        </w:rPr>
        <w:t xml:space="preserve">網站 </w:t>
      </w:r>
    </w:p>
    <w:p w:rsidR="00725DAE" w:rsidRPr="00725DAE" w:rsidRDefault="00725DAE" w:rsidP="003B29A6">
      <w:pPr>
        <w:autoSpaceDE w:val="0"/>
        <w:autoSpaceDN w:val="0"/>
        <w:adjustRightInd w:val="0"/>
        <w:spacing w:after="0" w:line="240" w:lineRule="auto"/>
        <w:jc w:val="both"/>
        <w:rPr>
          <w:rFonts w:ascii="Harabara" w:hAnsi="Harabara" w:cs="Harabara"/>
          <w:sz w:val="28"/>
          <w:szCs w:val="28"/>
        </w:rPr>
      </w:pPr>
    </w:p>
    <w:p w:rsidR="00725DAE" w:rsidRDefault="0098380C" w:rsidP="00772775">
      <w:pPr>
        <w:spacing w:after="120" w:line="360" w:lineRule="auto"/>
        <w:rPr>
          <w:rStyle w:val="Collegamentoipertestuale"/>
          <w:rFonts w:ascii="PMingLiU" w:hAnsi="PMingLiU" w:cs="PMingLiU"/>
          <w:b/>
          <w:bCs/>
          <w:sz w:val="24"/>
          <w:szCs w:val="24"/>
        </w:rPr>
      </w:pPr>
      <w:hyperlink r:id="rId11">
        <w:r w:rsidR="00D249E5">
          <w:rPr>
            <w:rStyle w:val="Collegamentoipertestuale"/>
            <w:rFonts w:ascii="PMingLiU" w:hAnsi="PMingLiU"/>
            <w:b/>
            <w:sz w:val="24"/>
          </w:rPr>
          <w:t>www.miur.it</w:t>
        </w:r>
      </w:hyperlink>
    </w:p>
    <w:p w:rsidR="003B29A6" w:rsidRDefault="0098380C" w:rsidP="00772775">
      <w:pPr>
        <w:spacing w:after="120" w:line="360" w:lineRule="auto"/>
        <w:rPr>
          <w:rStyle w:val="Collegamentoipertestuale"/>
          <w:rFonts w:ascii="PMingLiU" w:hAnsi="PMingLiU" w:cs="PMingLiU"/>
          <w:b/>
          <w:bCs/>
          <w:sz w:val="24"/>
          <w:szCs w:val="24"/>
        </w:rPr>
      </w:pPr>
      <w:hyperlink r:id="rId12">
        <w:r w:rsidR="00D249E5">
          <w:rPr>
            <w:rStyle w:val="Collegamentoipertestuale"/>
            <w:rFonts w:ascii="PMingLiU" w:hAnsi="PMingLiU"/>
            <w:b/>
            <w:sz w:val="24"/>
          </w:rPr>
          <w:t>www.integrazionemigranti.gov.it</w:t>
        </w:r>
      </w:hyperlink>
    </w:p>
    <w:p w:rsidR="003B29A6" w:rsidRDefault="0098380C" w:rsidP="00772775">
      <w:pPr>
        <w:spacing w:after="120" w:line="360" w:lineRule="auto"/>
        <w:rPr>
          <w:rStyle w:val="Collegamentoipertestuale"/>
          <w:rFonts w:ascii="PMingLiU" w:hAnsi="PMingLiU" w:cs="PMingLiU"/>
          <w:b/>
          <w:bCs/>
          <w:sz w:val="24"/>
          <w:szCs w:val="24"/>
        </w:rPr>
      </w:pPr>
      <w:hyperlink r:id="rId13">
        <w:r w:rsidR="00D249E5">
          <w:rPr>
            <w:rStyle w:val="Collegamentoipertestuale"/>
            <w:rFonts w:ascii="PMingLiU" w:hAnsi="PMingLiU"/>
            <w:b/>
            <w:sz w:val="24"/>
          </w:rPr>
          <w:t>http://www.libertaciviliimmigrazione.interno.it/</w:t>
        </w:r>
      </w:hyperlink>
      <w:r w:rsidR="00D249E5">
        <w:rPr>
          <w:rStyle w:val="Collegamentoipertestuale"/>
          <w:rFonts w:ascii="PMingLiU" w:hAnsi="PMingLiU"/>
          <w:b/>
          <w:sz w:val="24"/>
        </w:rPr>
        <w:t xml:space="preserve"> </w:t>
      </w:r>
    </w:p>
    <w:p w:rsidR="009A349B" w:rsidRDefault="003E2B3E" w:rsidP="00772775">
      <w:pPr>
        <w:spacing w:after="120" w:line="360" w:lineRule="auto"/>
        <w:rPr>
          <w:rStyle w:val="Collegamentoipertestuale"/>
          <w:rFonts w:ascii="PMingLiU" w:hAnsi="PMingLiU" w:cs="PMingLiU"/>
          <w:b/>
          <w:bCs/>
          <w:sz w:val="24"/>
          <w:szCs w:val="24"/>
        </w:rPr>
      </w:pPr>
      <w:r>
        <w:rPr>
          <w:rStyle w:val="Collegamentoipertestuale"/>
          <w:rFonts w:ascii="PMingLiU" w:hAnsi="PMingLiU"/>
          <w:b/>
          <w:sz w:val="24"/>
        </w:rPr>
        <w:t>www.provincia.bologna.it</w:t>
      </w:r>
    </w:p>
    <w:p w:rsidR="00725DAE" w:rsidRPr="00A2767D" w:rsidRDefault="00725DAE" w:rsidP="00725DAE">
      <w:pPr>
        <w:autoSpaceDE w:val="0"/>
        <w:autoSpaceDN w:val="0"/>
        <w:adjustRightInd w:val="0"/>
        <w:spacing w:after="0" w:line="240" w:lineRule="auto"/>
        <w:rPr>
          <w:rFonts w:ascii="PMingLiU" w:hAnsi="PMingLiU" w:cs="PMingLiU"/>
          <w:b/>
          <w:bCs/>
          <w:sz w:val="24"/>
          <w:szCs w:val="24"/>
        </w:rPr>
      </w:pPr>
      <w:r>
        <w:rPr>
          <w:rFonts w:ascii="PMingLiU" w:hAnsi="PMingLiU"/>
          <w:b/>
          <w:sz w:val="24"/>
        </w:rPr>
        <w:t>參考</w:t>
      </w:r>
    </w:p>
    <w:p w:rsidR="00725DAE" w:rsidRPr="00A2767D" w:rsidRDefault="00725DAE" w:rsidP="00725DAE">
      <w:pPr>
        <w:autoSpaceDE w:val="0"/>
        <w:autoSpaceDN w:val="0"/>
        <w:adjustRightInd w:val="0"/>
        <w:spacing w:after="0" w:line="240" w:lineRule="auto"/>
        <w:rPr>
          <w:rFonts w:ascii="VistaSansBold" w:hAnsi="VistaSansBold" w:cs="VistaSansBold"/>
          <w:b/>
          <w:bCs/>
          <w:sz w:val="24"/>
          <w:szCs w:val="24"/>
        </w:rPr>
      </w:pPr>
    </w:p>
    <w:p w:rsidR="00725DAE" w:rsidRDefault="00725DAE" w:rsidP="00A2767D">
      <w:pPr>
        <w:pStyle w:val="Puntoelenco"/>
        <w:numPr>
          <w:ilvl w:val="0"/>
          <w:numId w:val="8"/>
        </w:numPr>
        <w:spacing w:after="120"/>
        <w:ind w:left="714" w:hanging="357"/>
        <w:jc w:val="both"/>
        <w:rPr>
          <w:rFonts w:eastAsiaTheme="minorHAnsi"/>
          <w:color w:val="000000"/>
          <w:sz w:val="24"/>
          <w:szCs w:val="24"/>
        </w:rPr>
      </w:pPr>
      <w:r>
        <w:rPr>
          <w:rFonts w:eastAsiaTheme="minorHAnsi"/>
          <w:color w:val="000000"/>
          <w:sz w:val="24"/>
        </w:rPr>
        <w:t>根據教育部和內政部於2010年11月11日（DM 2010年6月4日意大利語水平測試）之間所定之協議。</w:t>
      </w:r>
    </w:p>
    <w:p w:rsidR="00A2767D" w:rsidRPr="00A2767D" w:rsidRDefault="00A2767D" w:rsidP="00A2767D">
      <w:pPr>
        <w:pStyle w:val="Puntoelenco"/>
        <w:numPr>
          <w:ilvl w:val="0"/>
          <w:numId w:val="0"/>
        </w:numPr>
        <w:spacing w:after="120"/>
        <w:ind w:left="714"/>
        <w:jc w:val="both"/>
        <w:rPr>
          <w:rFonts w:ascii="Tahoma" w:eastAsiaTheme="minorHAnsi" w:hAnsi="Tahoma" w:cs="Tahoma"/>
          <w:color w:val="000000"/>
          <w:sz w:val="24"/>
          <w:szCs w:val="24"/>
        </w:rPr>
      </w:pPr>
    </w:p>
    <w:p w:rsidR="00725DAE" w:rsidRDefault="00725DAE" w:rsidP="00A2767D">
      <w:pPr>
        <w:pStyle w:val="Puntoelenco"/>
        <w:numPr>
          <w:ilvl w:val="0"/>
          <w:numId w:val="8"/>
        </w:numPr>
        <w:spacing w:after="120"/>
        <w:ind w:left="714" w:hanging="357"/>
        <w:jc w:val="both"/>
        <w:rPr>
          <w:rFonts w:eastAsiaTheme="minorHAnsi"/>
          <w:color w:val="000000"/>
          <w:sz w:val="24"/>
          <w:szCs w:val="24"/>
        </w:rPr>
      </w:pPr>
      <w:r>
        <w:rPr>
          <w:rFonts w:eastAsiaTheme="minorHAnsi"/>
          <w:color w:val="000000"/>
          <w:sz w:val="24"/>
        </w:rPr>
        <w:t xml:space="preserve">根據2012年8月7日（DPR 179/2011）教育部和內政部之協議：特別是2012年8月7日就公民教育和省中心成人教育 -CTP所提供之訊息交流制定標準和程序培訓進行之會議協定的第4及第6條。 </w:t>
      </w:r>
    </w:p>
    <w:p w:rsidR="00A2767D" w:rsidRDefault="00A2767D" w:rsidP="00A2767D">
      <w:pPr>
        <w:pStyle w:val="Paragrafoelenco"/>
        <w:rPr>
          <w:rFonts w:ascii="Tahoma" w:hAnsi="Tahoma" w:cs="Tahoma"/>
          <w:color w:val="000000"/>
          <w:sz w:val="24"/>
          <w:szCs w:val="24"/>
        </w:rPr>
      </w:pPr>
    </w:p>
    <w:p w:rsidR="00772775" w:rsidRPr="00A2767D" w:rsidRDefault="00AA764D" w:rsidP="00A2767D">
      <w:pPr>
        <w:pStyle w:val="Puntoelenco"/>
        <w:numPr>
          <w:ilvl w:val="0"/>
          <w:numId w:val="8"/>
        </w:numPr>
        <w:spacing w:after="120"/>
        <w:ind w:left="714" w:hanging="357"/>
        <w:jc w:val="both"/>
        <w:rPr>
          <w:rFonts w:eastAsiaTheme="minorHAnsi"/>
          <w:color w:val="000000"/>
          <w:sz w:val="24"/>
          <w:szCs w:val="24"/>
        </w:rPr>
      </w:pPr>
      <w:r>
        <w:rPr>
          <w:rFonts w:eastAsiaTheme="minorHAnsi"/>
          <w:color w:val="000000"/>
          <w:sz w:val="24"/>
        </w:rPr>
        <w:t>注意，從2010年12月28日起教育部：Vademecum：『技術操作規範之定義制定該測試，評分標準和測試時間和內容。</w:t>
      </w:r>
    </w:p>
    <w:p w:rsidR="00772775" w:rsidRPr="00A2767D" w:rsidRDefault="00AA764D" w:rsidP="00772775">
      <w:pPr>
        <w:pStyle w:val="Paragrafoelenco"/>
        <w:numPr>
          <w:ilvl w:val="0"/>
          <w:numId w:val="8"/>
        </w:numPr>
        <w:autoSpaceDE w:val="0"/>
        <w:autoSpaceDN w:val="0"/>
        <w:adjustRightInd w:val="0"/>
        <w:spacing w:after="120" w:line="240" w:lineRule="auto"/>
        <w:ind w:left="714" w:hanging="357"/>
        <w:jc w:val="both"/>
        <w:rPr>
          <w:rFonts w:ascii="PMingLiU" w:hAnsi="PMingLiU" w:cs="PMingLiU"/>
          <w:color w:val="000000"/>
          <w:sz w:val="24"/>
          <w:szCs w:val="24"/>
        </w:rPr>
      </w:pPr>
      <w:r>
        <w:rPr>
          <w:rFonts w:ascii="PMingLiU" w:hAnsi="PMingLiU"/>
          <w:color w:val="000000"/>
          <w:sz w:val="24"/>
        </w:rPr>
        <w:t xml:space="preserve"> 教育部：『指引定明學習意大利文需透過讀寫培養』。</w:t>
      </w:r>
    </w:p>
    <w:p w:rsidR="00772775" w:rsidRPr="00A2767D" w:rsidRDefault="00772775" w:rsidP="00772775">
      <w:pPr>
        <w:pStyle w:val="Paragrafoelenco"/>
        <w:autoSpaceDE w:val="0"/>
        <w:autoSpaceDN w:val="0"/>
        <w:adjustRightInd w:val="0"/>
        <w:spacing w:after="120" w:line="240" w:lineRule="auto"/>
        <w:ind w:left="714"/>
        <w:jc w:val="both"/>
        <w:rPr>
          <w:rFonts w:ascii="Tahoma" w:hAnsi="Tahoma" w:cs="Tahoma"/>
          <w:color w:val="000000"/>
          <w:sz w:val="24"/>
          <w:szCs w:val="24"/>
        </w:rPr>
      </w:pPr>
    </w:p>
    <w:p w:rsidR="00725DAE" w:rsidRPr="00A2767D" w:rsidRDefault="00725DAE" w:rsidP="00772775">
      <w:pPr>
        <w:pStyle w:val="Paragrafoelenco"/>
        <w:numPr>
          <w:ilvl w:val="0"/>
          <w:numId w:val="8"/>
        </w:numPr>
        <w:autoSpaceDE w:val="0"/>
        <w:autoSpaceDN w:val="0"/>
        <w:adjustRightInd w:val="0"/>
        <w:spacing w:after="120" w:line="240" w:lineRule="auto"/>
        <w:ind w:left="714" w:hanging="357"/>
        <w:jc w:val="both"/>
        <w:rPr>
          <w:rFonts w:ascii="PMingLiU" w:hAnsi="PMingLiU" w:cs="PMingLiU"/>
          <w:color w:val="000000"/>
          <w:sz w:val="24"/>
          <w:szCs w:val="24"/>
        </w:rPr>
      </w:pPr>
      <w:r>
        <w:rPr>
          <w:rFonts w:ascii="PMingLiU" w:hAnsi="PMingLiU"/>
          <w:color w:val="000000"/>
          <w:sz w:val="24"/>
        </w:rPr>
        <w:lastRenderedPageBreak/>
        <w:t xml:space="preserve">關於規管移民和一般外國人士之安排，是根據1998年7月25日第286條立法，再於2011年1月23日修訂而成之第89條。 </w:t>
      </w:r>
    </w:p>
    <w:p w:rsidR="00772775" w:rsidRPr="00A2767D" w:rsidRDefault="00772775" w:rsidP="00772775">
      <w:pPr>
        <w:pStyle w:val="Paragrafoelenco"/>
        <w:rPr>
          <w:rFonts w:ascii="Tahoma" w:hAnsi="Tahoma" w:cs="Tahoma"/>
          <w:color w:val="000000"/>
          <w:sz w:val="24"/>
          <w:szCs w:val="24"/>
        </w:rPr>
      </w:pPr>
    </w:p>
    <w:p w:rsidR="00725DAE" w:rsidRPr="00A2767D" w:rsidRDefault="00725DAE" w:rsidP="00772775">
      <w:pPr>
        <w:pStyle w:val="Paragrafoelenco"/>
        <w:numPr>
          <w:ilvl w:val="0"/>
          <w:numId w:val="8"/>
        </w:numPr>
        <w:autoSpaceDE w:val="0"/>
        <w:autoSpaceDN w:val="0"/>
        <w:adjustRightInd w:val="0"/>
        <w:spacing w:after="120" w:line="240" w:lineRule="auto"/>
        <w:ind w:left="714" w:hanging="357"/>
        <w:jc w:val="both"/>
        <w:rPr>
          <w:rFonts w:ascii="PMingLiU" w:hAnsi="PMingLiU" w:cs="PMingLiU"/>
          <w:color w:val="000000"/>
          <w:sz w:val="24"/>
          <w:szCs w:val="24"/>
        </w:rPr>
      </w:pPr>
      <w:r>
        <w:rPr>
          <w:rFonts w:ascii="PMingLiU" w:hAnsi="PMingLiU"/>
          <w:color w:val="000000"/>
          <w:sz w:val="24"/>
        </w:rPr>
        <w:t xml:space="preserve">內政部 -  2010年6月4日的部長令：意大利語文水平測試是依據1998年7月25日第9章第286條，第1條第22段內文n.94/2009。 </w:t>
      </w:r>
    </w:p>
    <w:p w:rsidR="00772775" w:rsidRPr="00A2767D" w:rsidRDefault="00772775" w:rsidP="00772775">
      <w:pPr>
        <w:pStyle w:val="Paragrafoelenco"/>
        <w:rPr>
          <w:rFonts w:ascii="Tahoma" w:hAnsi="Tahoma" w:cs="Tahoma"/>
          <w:color w:val="000000"/>
          <w:sz w:val="24"/>
          <w:szCs w:val="24"/>
        </w:rPr>
      </w:pPr>
    </w:p>
    <w:p w:rsidR="00AA764D" w:rsidRPr="00A2767D" w:rsidRDefault="00725DAE" w:rsidP="00772775">
      <w:pPr>
        <w:pStyle w:val="Paragrafoelenco"/>
        <w:numPr>
          <w:ilvl w:val="0"/>
          <w:numId w:val="8"/>
        </w:numPr>
        <w:autoSpaceDE w:val="0"/>
        <w:autoSpaceDN w:val="0"/>
        <w:adjustRightInd w:val="0"/>
        <w:spacing w:after="120" w:line="240" w:lineRule="auto"/>
        <w:ind w:left="714" w:hanging="357"/>
        <w:jc w:val="both"/>
        <w:rPr>
          <w:rFonts w:ascii="PMingLiU" w:hAnsi="PMingLiU" w:cs="PMingLiU"/>
          <w:color w:val="000000"/>
          <w:sz w:val="24"/>
          <w:szCs w:val="24"/>
        </w:rPr>
      </w:pPr>
      <w:r>
        <w:rPr>
          <w:rFonts w:ascii="PMingLiU" w:hAnsi="PMingLiU"/>
          <w:color w:val="000000"/>
          <w:sz w:val="24"/>
        </w:rPr>
        <w:t xml:space="preserve">內政部 - 通告。 n.7589 2010年11月16日：2010年6月4日部長令包含用作申請歐盟長期居留證之意大利語水平測試發展模式。由2010年12月9日起生效。 </w:t>
      </w:r>
    </w:p>
    <w:p w:rsidR="00772775" w:rsidRPr="00A2767D" w:rsidRDefault="00772775" w:rsidP="00772775">
      <w:pPr>
        <w:pStyle w:val="Paragrafoelenco"/>
        <w:rPr>
          <w:rFonts w:ascii="Tahoma" w:hAnsi="Tahoma" w:cs="Tahoma"/>
          <w:color w:val="000000"/>
          <w:sz w:val="24"/>
          <w:szCs w:val="24"/>
        </w:rPr>
      </w:pPr>
    </w:p>
    <w:p w:rsidR="00AA764D" w:rsidRPr="00A2767D" w:rsidRDefault="00AA764D" w:rsidP="00772775">
      <w:pPr>
        <w:pStyle w:val="Paragrafoelenco"/>
        <w:numPr>
          <w:ilvl w:val="0"/>
          <w:numId w:val="8"/>
        </w:numPr>
        <w:autoSpaceDE w:val="0"/>
        <w:autoSpaceDN w:val="0"/>
        <w:adjustRightInd w:val="0"/>
        <w:spacing w:after="120" w:line="240" w:lineRule="auto"/>
        <w:ind w:left="714" w:hanging="357"/>
        <w:jc w:val="both"/>
        <w:rPr>
          <w:rFonts w:ascii="PMingLiU" w:hAnsi="PMingLiU" w:cs="PMingLiU"/>
          <w:color w:val="000000"/>
          <w:sz w:val="24"/>
          <w:szCs w:val="24"/>
        </w:rPr>
      </w:pPr>
      <w:r>
        <w:rPr>
          <w:rFonts w:ascii="PMingLiU" w:hAnsi="PMingLiU"/>
          <w:color w:val="000000"/>
          <w:sz w:val="24"/>
        </w:rPr>
        <w:t>內政部：3.2.2014通函由2014年2月11日起生效。</w:t>
      </w:r>
    </w:p>
    <w:sectPr w:rsidR="00AA764D" w:rsidRPr="00A2767D" w:rsidSect="004544AC">
      <w:footerReference w:type="default" r:id="rId14"/>
      <w:pgSz w:w="16838" w:h="11906" w:orient="landscape"/>
      <w:pgMar w:top="1134" w:right="1417" w:bottom="1134" w:left="1134" w:header="708" w:footer="708" w:gutter="0"/>
      <w:pgNumType w:start="1"/>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80C" w:rsidRDefault="0098380C" w:rsidP="00A55D41">
      <w:pPr>
        <w:spacing w:after="0" w:line="240" w:lineRule="auto"/>
      </w:pPr>
      <w:r>
        <w:separator/>
      </w:r>
    </w:p>
  </w:endnote>
  <w:endnote w:type="continuationSeparator" w:id="0">
    <w:p w:rsidR="0098380C" w:rsidRDefault="0098380C" w:rsidP="00A55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Garamond">
    <w:altName w:val="Garamond"/>
    <w:panose1 w:val="02020404030301010803"/>
    <w:charset w:val="00"/>
    <w:family w:val="roman"/>
    <w:pitch w:val="variable"/>
    <w:sig w:usb0="00000287" w:usb1="000000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VistaSansSCBlack">
    <w:panose1 w:val="00000000000000000000"/>
    <w:charset w:val="00"/>
    <w:family w:val="auto"/>
    <w:notTrueType/>
    <w:pitch w:val="default"/>
    <w:sig w:usb0="00000003" w:usb1="00000000" w:usb2="00000000" w:usb3="00000000" w:csb0="00000001" w:csb1="00000000"/>
  </w:font>
  <w:font w:name="Harabara">
    <w:panose1 w:val="00000000000000000000"/>
    <w:charset w:val="00"/>
    <w:family w:val="swiss"/>
    <w:notTrueType/>
    <w:pitch w:val="default"/>
    <w:sig w:usb0="00000003" w:usb1="00000000" w:usb2="00000000" w:usb3="00000000" w:csb0="00000001" w:csb1="00000000"/>
  </w:font>
  <w:font w:name="VistaSan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280554"/>
      <w:docPartObj>
        <w:docPartGallery w:val="Page Numbers (Bottom of Page)"/>
        <w:docPartUnique/>
      </w:docPartObj>
    </w:sdtPr>
    <w:sdtEndPr/>
    <w:sdtContent>
      <w:p w:rsidR="00A2767D" w:rsidRDefault="00A2767D">
        <w:pPr>
          <w:pStyle w:val="Pidipagina"/>
          <w:jc w:val="right"/>
        </w:pPr>
        <w:r>
          <w:fldChar w:fldCharType="begin"/>
        </w:r>
        <w:r>
          <w:instrText>PAGE   \* MERGEFORMAT</w:instrText>
        </w:r>
        <w:r>
          <w:fldChar w:fldCharType="separate"/>
        </w:r>
        <w:r w:rsidR="00AF544B">
          <w:rPr>
            <w:noProof/>
          </w:rPr>
          <w:t>2</w:t>
        </w:r>
        <w:r>
          <w:fldChar w:fldCharType="end"/>
        </w:r>
      </w:p>
    </w:sdtContent>
  </w:sdt>
  <w:p w:rsidR="00A55D41" w:rsidRDefault="00A55D4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80C" w:rsidRDefault="0098380C" w:rsidP="00A55D41">
      <w:pPr>
        <w:spacing w:after="0" w:line="240" w:lineRule="auto"/>
      </w:pPr>
      <w:r>
        <w:separator/>
      </w:r>
    </w:p>
  </w:footnote>
  <w:footnote w:type="continuationSeparator" w:id="0">
    <w:p w:rsidR="0098380C" w:rsidRDefault="0098380C" w:rsidP="00A55D4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3AA94D4"/>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1A3E6F28"/>
    <w:multiLevelType w:val="hybridMultilevel"/>
    <w:tmpl w:val="1FDCB90A"/>
    <w:lvl w:ilvl="0" w:tplc="BA4A3226">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DDD6B74"/>
    <w:multiLevelType w:val="multilevel"/>
    <w:tmpl w:val="FD7AF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773D4F"/>
    <w:multiLevelType w:val="multilevel"/>
    <w:tmpl w:val="8ED4D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F45805"/>
    <w:multiLevelType w:val="hybridMultilevel"/>
    <w:tmpl w:val="9DDEE132"/>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18F7CF9"/>
    <w:multiLevelType w:val="hybridMultilevel"/>
    <w:tmpl w:val="F10C1D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nsid w:val="3D9F3552"/>
    <w:multiLevelType w:val="hybridMultilevel"/>
    <w:tmpl w:val="7574831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nsid w:val="4B3D1949"/>
    <w:multiLevelType w:val="hybridMultilevel"/>
    <w:tmpl w:val="386E1B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4F332361"/>
    <w:multiLevelType w:val="hybridMultilevel"/>
    <w:tmpl w:val="11788B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0665081"/>
    <w:multiLevelType w:val="hybridMultilevel"/>
    <w:tmpl w:val="F2E040BC"/>
    <w:lvl w:ilvl="0" w:tplc="04100001">
      <w:start w:val="1"/>
      <w:numFmt w:val="bullet"/>
      <w:lvlText w:val=""/>
      <w:lvlJc w:val="left"/>
      <w:pPr>
        <w:ind w:left="720" w:hanging="360"/>
      </w:pPr>
      <w:rPr>
        <w:rFonts w:ascii="Symbol" w:hAnsi="Symbol" w:hint="default"/>
      </w:rPr>
    </w:lvl>
    <w:lvl w:ilvl="1" w:tplc="FD5C77A2">
      <w:start w:val="1"/>
      <w:numFmt w:val="bullet"/>
      <w:lvlText w:val="•"/>
      <w:lvlJc w:val="left"/>
      <w:pPr>
        <w:ind w:left="1440" w:hanging="360"/>
      </w:pPr>
      <w:rPr>
        <w:rFonts w:ascii="Tahoma" w:eastAsiaTheme="minorHAnsi" w:hAnsi="Tahoma" w:cs="Tahoma"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3735DEC"/>
    <w:multiLevelType w:val="hybridMultilevel"/>
    <w:tmpl w:val="6E760F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76880BCA"/>
    <w:multiLevelType w:val="hybridMultilevel"/>
    <w:tmpl w:val="386E1B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3"/>
  </w:num>
  <w:num w:numId="3">
    <w:abstractNumId w:val="2"/>
  </w:num>
  <w:num w:numId="4">
    <w:abstractNumId w:val="4"/>
  </w:num>
  <w:num w:numId="5">
    <w:abstractNumId w:val="5"/>
  </w:num>
  <w:num w:numId="6">
    <w:abstractNumId w:val="1"/>
  </w:num>
  <w:num w:numId="7">
    <w:abstractNumId w:val="0"/>
  </w:num>
  <w:num w:numId="8">
    <w:abstractNumId w:val="9"/>
  </w:num>
  <w:num w:numId="9">
    <w:abstractNumId w:val="0"/>
  </w:num>
  <w:num w:numId="10">
    <w:abstractNumId w:val="0"/>
  </w:num>
  <w:num w:numId="11">
    <w:abstractNumId w:val="11"/>
  </w:num>
  <w:num w:numId="12">
    <w:abstractNumId w:val="8"/>
  </w:num>
  <w:num w:numId="13">
    <w:abstractNumId w:val="1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08"/>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862"/>
    <w:rsid w:val="00001E08"/>
    <w:rsid w:val="0005072E"/>
    <w:rsid w:val="00130045"/>
    <w:rsid w:val="001423D1"/>
    <w:rsid w:val="00170F01"/>
    <w:rsid w:val="0030350C"/>
    <w:rsid w:val="00372862"/>
    <w:rsid w:val="0038689A"/>
    <w:rsid w:val="00392BCB"/>
    <w:rsid w:val="003B29A6"/>
    <w:rsid w:val="003E2B3E"/>
    <w:rsid w:val="004544AC"/>
    <w:rsid w:val="00462AE1"/>
    <w:rsid w:val="005201DF"/>
    <w:rsid w:val="005A112E"/>
    <w:rsid w:val="005F14CC"/>
    <w:rsid w:val="00607074"/>
    <w:rsid w:val="006D28DE"/>
    <w:rsid w:val="00702950"/>
    <w:rsid w:val="00725DAE"/>
    <w:rsid w:val="00751FB9"/>
    <w:rsid w:val="007612D2"/>
    <w:rsid w:val="00772775"/>
    <w:rsid w:val="007A1945"/>
    <w:rsid w:val="007D3543"/>
    <w:rsid w:val="00874B4F"/>
    <w:rsid w:val="008B463A"/>
    <w:rsid w:val="008F22F9"/>
    <w:rsid w:val="00923E0C"/>
    <w:rsid w:val="00980179"/>
    <w:rsid w:val="0098380C"/>
    <w:rsid w:val="009A349B"/>
    <w:rsid w:val="00A2767D"/>
    <w:rsid w:val="00A55D41"/>
    <w:rsid w:val="00AA46D3"/>
    <w:rsid w:val="00AA764D"/>
    <w:rsid w:val="00AC7B1A"/>
    <w:rsid w:val="00AF544B"/>
    <w:rsid w:val="00BA77FD"/>
    <w:rsid w:val="00C060F9"/>
    <w:rsid w:val="00C51F82"/>
    <w:rsid w:val="00CD07D3"/>
    <w:rsid w:val="00CE4935"/>
    <w:rsid w:val="00D102DA"/>
    <w:rsid w:val="00D23AA4"/>
    <w:rsid w:val="00D249E5"/>
    <w:rsid w:val="00D2794A"/>
    <w:rsid w:val="00D452AE"/>
    <w:rsid w:val="00D81000"/>
    <w:rsid w:val="00DD45BC"/>
    <w:rsid w:val="00E07E1E"/>
    <w:rsid w:val="00E12799"/>
    <w:rsid w:val="00F3112D"/>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6CD62B-0483-470C-BED7-36E1A4305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zh-TW" w:eastAsia="zh-TW" w:bidi="zh-TW"/>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4">
    <w:name w:val="heading 4"/>
    <w:basedOn w:val="Normale"/>
    <w:link w:val="Titolo4Carattere"/>
    <w:uiPriority w:val="9"/>
    <w:qFormat/>
    <w:rsid w:val="00170F01"/>
    <w:pPr>
      <w:spacing w:before="100" w:beforeAutospacing="1" w:after="100" w:afterAutospacing="1" w:line="240" w:lineRule="auto"/>
      <w:outlineLvl w:val="3"/>
    </w:pPr>
    <w:rPr>
      <w:rFonts w:ascii="PMingLiU" w:eastAsia="PMingLiU" w:hAnsi="PMingLiU" w:cs="PMingLiU"/>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72862"/>
    <w:pPr>
      <w:ind w:left="720"/>
      <w:contextualSpacing/>
    </w:pPr>
  </w:style>
  <w:style w:type="character" w:styleId="Collegamentoipertestuale">
    <w:name w:val="Hyperlink"/>
    <w:basedOn w:val="Carpredefinitoparagrafo"/>
    <w:uiPriority w:val="99"/>
    <w:unhideWhenUsed/>
    <w:rsid w:val="00130045"/>
    <w:rPr>
      <w:color w:val="0000FF" w:themeColor="hyperlink"/>
      <w:u w:val="single"/>
    </w:rPr>
  </w:style>
  <w:style w:type="character" w:customStyle="1" w:styleId="Titolo4Carattere">
    <w:name w:val="Titolo 4 Carattere"/>
    <w:basedOn w:val="Carpredefinitoparagrafo"/>
    <w:link w:val="Titolo4"/>
    <w:uiPriority w:val="9"/>
    <w:rsid w:val="00170F01"/>
    <w:rPr>
      <w:rFonts w:ascii="PMingLiU" w:eastAsia="PMingLiU" w:hAnsi="PMingLiU" w:cs="PMingLiU"/>
      <w:b/>
      <w:bCs/>
      <w:sz w:val="24"/>
      <w:szCs w:val="24"/>
      <w:lang w:eastAsia="zh-TW"/>
    </w:rPr>
  </w:style>
  <w:style w:type="paragraph" w:styleId="NormaleWeb">
    <w:name w:val="Normal (Web)"/>
    <w:basedOn w:val="Normale"/>
    <w:uiPriority w:val="99"/>
    <w:semiHidden/>
    <w:unhideWhenUsed/>
    <w:rsid w:val="00170F01"/>
    <w:pPr>
      <w:spacing w:before="100" w:beforeAutospacing="1" w:after="100" w:afterAutospacing="1" w:line="240" w:lineRule="auto"/>
    </w:pPr>
    <w:rPr>
      <w:rFonts w:ascii="PMingLiU" w:eastAsia="PMingLiU" w:hAnsi="PMingLiU" w:cs="PMingLiU"/>
      <w:sz w:val="24"/>
      <w:szCs w:val="24"/>
    </w:rPr>
  </w:style>
  <w:style w:type="character" w:styleId="Enfasigrassetto">
    <w:name w:val="Strong"/>
    <w:basedOn w:val="Carpredefinitoparagrafo"/>
    <w:uiPriority w:val="22"/>
    <w:qFormat/>
    <w:rsid w:val="00170F01"/>
    <w:rPr>
      <w:b/>
      <w:bCs/>
    </w:rPr>
  </w:style>
  <w:style w:type="character" w:styleId="Enfasicorsivo">
    <w:name w:val="Emphasis"/>
    <w:basedOn w:val="Carpredefinitoparagrafo"/>
    <w:uiPriority w:val="20"/>
    <w:qFormat/>
    <w:rsid w:val="00170F01"/>
    <w:rPr>
      <w:i/>
      <w:iCs/>
    </w:rPr>
  </w:style>
  <w:style w:type="paragraph" w:styleId="Testofumetto">
    <w:name w:val="Balloon Text"/>
    <w:basedOn w:val="Normale"/>
    <w:link w:val="TestofumettoCarattere"/>
    <w:uiPriority w:val="99"/>
    <w:semiHidden/>
    <w:unhideWhenUsed/>
    <w:rsid w:val="00170F01"/>
    <w:pPr>
      <w:spacing w:after="0" w:line="240" w:lineRule="auto"/>
    </w:pPr>
    <w:rPr>
      <w:rFonts w:ascii="PMingLiU" w:hAnsi="PMingLiU" w:cs="PMingLiU"/>
      <w:sz w:val="16"/>
      <w:szCs w:val="16"/>
    </w:rPr>
  </w:style>
  <w:style w:type="character" w:customStyle="1" w:styleId="TestofumettoCarattere">
    <w:name w:val="Testo fumetto Carattere"/>
    <w:basedOn w:val="Carpredefinitoparagrafo"/>
    <w:link w:val="Testofumetto"/>
    <w:uiPriority w:val="99"/>
    <w:semiHidden/>
    <w:rsid w:val="00170F01"/>
    <w:rPr>
      <w:rFonts w:ascii="PMingLiU" w:hAnsi="PMingLiU" w:cs="PMingLiU"/>
      <w:sz w:val="16"/>
      <w:szCs w:val="16"/>
    </w:rPr>
  </w:style>
  <w:style w:type="character" w:styleId="Collegamentovisitato">
    <w:name w:val="FollowedHyperlink"/>
    <w:basedOn w:val="Carpredefinitoparagrafo"/>
    <w:uiPriority w:val="99"/>
    <w:semiHidden/>
    <w:unhideWhenUsed/>
    <w:rsid w:val="00170F01"/>
    <w:rPr>
      <w:color w:val="800080" w:themeColor="followedHyperlink"/>
      <w:u w:val="single"/>
    </w:rPr>
  </w:style>
  <w:style w:type="paragraph" w:styleId="Puntoelenco">
    <w:name w:val="List Bullet"/>
    <w:basedOn w:val="Normale"/>
    <w:uiPriority w:val="99"/>
    <w:unhideWhenUsed/>
    <w:rsid w:val="00725DAE"/>
    <w:pPr>
      <w:numPr>
        <w:numId w:val="7"/>
      </w:numPr>
      <w:contextualSpacing/>
    </w:pPr>
    <w:rPr>
      <w:rFonts w:ascii="PMingLiU" w:eastAsia="PMingLiU" w:hAnsi="PMingLiU" w:cs="PMingLiU"/>
    </w:rPr>
  </w:style>
  <w:style w:type="paragraph" w:styleId="Intestazione">
    <w:name w:val="header"/>
    <w:basedOn w:val="Normale"/>
    <w:link w:val="IntestazioneCarattere"/>
    <w:uiPriority w:val="99"/>
    <w:unhideWhenUsed/>
    <w:rsid w:val="00A55D4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55D41"/>
  </w:style>
  <w:style w:type="paragraph" w:styleId="Pidipagina">
    <w:name w:val="footer"/>
    <w:basedOn w:val="Normale"/>
    <w:link w:val="PidipaginaCarattere"/>
    <w:uiPriority w:val="99"/>
    <w:unhideWhenUsed/>
    <w:rsid w:val="00A55D4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55D41"/>
  </w:style>
  <w:style w:type="paragraph" w:customStyle="1" w:styleId="2texteitalic">
    <w:name w:val="2texteitalic"/>
    <w:basedOn w:val="Normale"/>
    <w:rsid w:val="00AA46D3"/>
    <w:pPr>
      <w:spacing w:after="0" w:line="220" w:lineRule="atLeast"/>
      <w:ind w:left="425" w:right="170"/>
    </w:pPr>
    <w:rPr>
      <w:rFonts w:ascii="PMingLiU" w:eastAsia="PMingLiU" w:hAnsi="PMingLiU" w:cs="PMingLiU"/>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4225062">
      <w:bodyDiv w:val="1"/>
      <w:marLeft w:val="0"/>
      <w:marRight w:val="0"/>
      <w:marTop w:val="0"/>
      <w:marBottom w:val="0"/>
      <w:divBdr>
        <w:top w:val="none" w:sz="0" w:space="0" w:color="auto"/>
        <w:left w:val="none" w:sz="0" w:space="0" w:color="auto"/>
        <w:bottom w:val="none" w:sz="0" w:space="0" w:color="auto"/>
        <w:right w:val="none" w:sz="0" w:space="0" w:color="auto"/>
      </w:divBdr>
      <w:divsChild>
        <w:div w:id="159127713">
          <w:marLeft w:val="0"/>
          <w:marRight w:val="0"/>
          <w:marTop w:val="0"/>
          <w:marBottom w:val="0"/>
          <w:divBdr>
            <w:top w:val="none" w:sz="0" w:space="0" w:color="auto"/>
            <w:left w:val="none" w:sz="0" w:space="0" w:color="auto"/>
            <w:bottom w:val="none" w:sz="0" w:space="0" w:color="auto"/>
            <w:right w:val="none" w:sz="0" w:space="0" w:color="auto"/>
          </w:divBdr>
          <w:divsChild>
            <w:div w:id="1086027920">
              <w:marLeft w:val="0"/>
              <w:marRight w:val="0"/>
              <w:marTop w:val="0"/>
              <w:marBottom w:val="0"/>
              <w:divBdr>
                <w:top w:val="none" w:sz="0" w:space="0" w:color="auto"/>
                <w:left w:val="none" w:sz="0" w:space="0" w:color="auto"/>
                <w:bottom w:val="none" w:sz="0" w:space="0" w:color="auto"/>
                <w:right w:val="none" w:sz="0" w:space="0" w:color="auto"/>
              </w:divBdr>
              <w:divsChild>
                <w:div w:id="272633368">
                  <w:marLeft w:val="0"/>
                  <w:marRight w:val="0"/>
                  <w:marTop w:val="0"/>
                  <w:marBottom w:val="0"/>
                  <w:divBdr>
                    <w:top w:val="none" w:sz="0" w:space="0" w:color="auto"/>
                    <w:left w:val="none" w:sz="0" w:space="0" w:color="auto"/>
                    <w:bottom w:val="none" w:sz="0" w:space="0" w:color="auto"/>
                    <w:right w:val="none" w:sz="0" w:space="0" w:color="auto"/>
                  </w:divBdr>
                </w:div>
              </w:divsChild>
            </w:div>
            <w:div w:id="276058945">
              <w:marLeft w:val="0"/>
              <w:marRight w:val="0"/>
              <w:marTop w:val="0"/>
              <w:marBottom w:val="0"/>
              <w:divBdr>
                <w:top w:val="none" w:sz="0" w:space="0" w:color="auto"/>
                <w:left w:val="none" w:sz="0" w:space="0" w:color="auto"/>
                <w:bottom w:val="none" w:sz="0" w:space="0" w:color="auto"/>
                <w:right w:val="none" w:sz="0" w:space="0" w:color="auto"/>
              </w:divBdr>
              <w:divsChild>
                <w:div w:id="569194794">
                  <w:marLeft w:val="0"/>
                  <w:marRight w:val="0"/>
                  <w:marTop w:val="0"/>
                  <w:marBottom w:val="0"/>
                  <w:divBdr>
                    <w:top w:val="none" w:sz="0" w:space="0" w:color="auto"/>
                    <w:left w:val="none" w:sz="0" w:space="0" w:color="auto"/>
                    <w:bottom w:val="none" w:sz="0" w:space="0" w:color="auto"/>
                    <w:right w:val="none" w:sz="0" w:space="0" w:color="auto"/>
                  </w:divBdr>
                  <w:divsChild>
                    <w:div w:id="751395319">
                      <w:marLeft w:val="0"/>
                      <w:marRight w:val="0"/>
                      <w:marTop w:val="0"/>
                      <w:marBottom w:val="0"/>
                      <w:divBdr>
                        <w:top w:val="none" w:sz="0" w:space="0" w:color="auto"/>
                        <w:left w:val="none" w:sz="0" w:space="0" w:color="auto"/>
                        <w:bottom w:val="none" w:sz="0" w:space="0" w:color="auto"/>
                        <w:right w:val="none" w:sz="0" w:space="0" w:color="auto"/>
                      </w:divBdr>
                      <w:divsChild>
                        <w:div w:id="1576818298">
                          <w:marLeft w:val="0"/>
                          <w:marRight w:val="0"/>
                          <w:marTop w:val="0"/>
                          <w:marBottom w:val="0"/>
                          <w:divBdr>
                            <w:top w:val="none" w:sz="0" w:space="0" w:color="auto"/>
                            <w:left w:val="none" w:sz="0" w:space="0" w:color="auto"/>
                            <w:bottom w:val="none" w:sz="0" w:space="0" w:color="auto"/>
                            <w:right w:val="none" w:sz="0" w:space="0" w:color="auto"/>
                          </w:divBdr>
                          <w:divsChild>
                            <w:div w:id="1048066937">
                              <w:marLeft w:val="0"/>
                              <w:marRight w:val="0"/>
                              <w:marTop w:val="0"/>
                              <w:marBottom w:val="0"/>
                              <w:divBdr>
                                <w:top w:val="none" w:sz="0" w:space="0" w:color="auto"/>
                                <w:left w:val="none" w:sz="0" w:space="0" w:color="auto"/>
                                <w:bottom w:val="none" w:sz="0" w:space="0" w:color="auto"/>
                                <w:right w:val="none" w:sz="0" w:space="0" w:color="auto"/>
                              </w:divBdr>
                              <w:divsChild>
                                <w:div w:id="1200624177">
                                  <w:marLeft w:val="0"/>
                                  <w:marRight w:val="0"/>
                                  <w:marTop w:val="0"/>
                                  <w:marBottom w:val="0"/>
                                  <w:divBdr>
                                    <w:top w:val="none" w:sz="0" w:space="0" w:color="auto"/>
                                    <w:left w:val="none" w:sz="0" w:space="0" w:color="auto"/>
                                    <w:bottom w:val="none" w:sz="0" w:space="0" w:color="auto"/>
                                    <w:right w:val="none" w:sz="0" w:space="0" w:color="auto"/>
                                  </w:divBdr>
                                </w:div>
                                <w:div w:id="1943606472">
                                  <w:marLeft w:val="0"/>
                                  <w:marRight w:val="0"/>
                                  <w:marTop w:val="0"/>
                                  <w:marBottom w:val="0"/>
                                  <w:divBdr>
                                    <w:top w:val="none" w:sz="0" w:space="0" w:color="auto"/>
                                    <w:left w:val="none" w:sz="0" w:space="0" w:color="auto"/>
                                    <w:bottom w:val="none" w:sz="0" w:space="0" w:color="auto"/>
                                    <w:right w:val="none" w:sz="0" w:space="0" w:color="auto"/>
                                  </w:divBdr>
                                </w:div>
                              </w:divsChild>
                            </w:div>
                            <w:div w:id="113626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572572">
                      <w:marLeft w:val="0"/>
                      <w:marRight w:val="0"/>
                      <w:marTop w:val="0"/>
                      <w:marBottom w:val="0"/>
                      <w:divBdr>
                        <w:top w:val="none" w:sz="0" w:space="0" w:color="auto"/>
                        <w:left w:val="none" w:sz="0" w:space="0" w:color="auto"/>
                        <w:bottom w:val="none" w:sz="0" w:space="0" w:color="auto"/>
                        <w:right w:val="none" w:sz="0" w:space="0" w:color="auto"/>
                      </w:divBdr>
                      <w:divsChild>
                        <w:div w:id="1641769895">
                          <w:marLeft w:val="0"/>
                          <w:marRight w:val="0"/>
                          <w:marTop w:val="0"/>
                          <w:marBottom w:val="0"/>
                          <w:divBdr>
                            <w:top w:val="none" w:sz="0" w:space="0" w:color="auto"/>
                            <w:left w:val="none" w:sz="0" w:space="0" w:color="auto"/>
                            <w:bottom w:val="none" w:sz="0" w:space="0" w:color="auto"/>
                            <w:right w:val="none" w:sz="0" w:space="0" w:color="auto"/>
                          </w:divBdr>
                          <w:divsChild>
                            <w:div w:id="344358037">
                              <w:marLeft w:val="0"/>
                              <w:marRight w:val="0"/>
                              <w:marTop w:val="0"/>
                              <w:marBottom w:val="0"/>
                              <w:divBdr>
                                <w:top w:val="none" w:sz="0" w:space="0" w:color="auto"/>
                                <w:left w:val="none" w:sz="0" w:space="0" w:color="auto"/>
                                <w:bottom w:val="none" w:sz="0" w:space="0" w:color="auto"/>
                                <w:right w:val="none" w:sz="0" w:space="0" w:color="auto"/>
                              </w:divBdr>
                              <w:divsChild>
                                <w:div w:id="1961103164">
                                  <w:marLeft w:val="0"/>
                                  <w:marRight w:val="0"/>
                                  <w:marTop w:val="0"/>
                                  <w:marBottom w:val="0"/>
                                  <w:divBdr>
                                    <w:top w:val="none" w:sz="0" w:space="0" w:color="auto"/>
                                    <w:left w:val="none" w:sz="0" w:space="0" w:color="auto"/>
                                    <w:bottom w:val="none" w:sz="0" w:space="0" w:color="auto"/>
                                    <w:right w:val="none" w:sz="0" w:space="0" w:color="auto"/>
                                  </w:divBdr>
                                </w:div>
                                <w:div w:id="1933928973">
                                  <w:marLeft w:val="0"/>
                                  <w:marRight w:val="0"/>
                                  <w:marTop w:val="0"/>
                                  <w:marBottom w:val="0"/>
                                  <w:divBdr>
                                    <w:top w:val="none" w:sz="0" w:space="0" w:color="auto"/>
                                    <w:left w:val="none" w:sz="0" w:space="0" w:color="auto"/>
                                    <w:bottom w:val="none" w:sz="0" w:space="0" w:color="auto"/>
                                    <w:right w:val="none" w:sz="0" w:space="0" w:color="auto"/>
                                  </w:divBdr>
                                </w:div>
                              </w:divsChild>
                            </w:div>
                            <w:div w:id="105377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0039537">
          <w:marLeft w:val="0"/>
          <w:marRight w:val="0"/>
          <w:marTop w:val="0"/>
          <w:marBottom w:val="0"/>
          <w:divBdr>
            <w:top w:val="none" w:sz="0" w:space="0" w:color="auto"/>
            <w:left w:val="none" w:sz="0" w:space="0" w:color="auto"/>
            <w:bottom w:val="none" w:sz="0" w:space="0" w:color="auto"/>
            <w:right w:val="none" w:sz="0" w:space="0" w:color="auto"/>
          </w:divBdr>
        </w:div>
      </w:divsChild>
    </w:div>
    <w:div w:id="1867792558">
      <w:bodyDiv w:val="1"/>
      <w:marLeft w:val="0"/>
      <w:marRight w:val="0"/>
      <w:marTop w:val="0"/>
      <w:marBottom w:val="0"/>
      <w:divBdr>
        <w:top w:val="none" w:sz="0" w:space="0" w:color="auto"/>
        <w:left w:val="none" w:sz="0" w:space="0" w:color="auto"/>
        <w:bottom w:val="none" w:sz="0" w:space="0" w:color="auto"/>
        <w:right w:val="none" w:sz="0" w:space="0" w:color="auto"/>
      </w:divBdr>
      <w:divsChild>
        <w:div w:id="2002731126">
          <w:marLeft w:val="0"/>
          <w:marRight w:val="0"/>
          <w:marTop w:val="0"/>
          <w:marBottom w:val="0"/>
          <w:divBdr>
            <w:top w:val="none" w:sz="0" w:space="0" w:color="auto"/>
            <w:left w:val="none" w:sz="0" w:space="0" w:color="auto"/>
            <w:bottom w:val="none" w:sz="0" w:space="0" w:color="auto"/>
            <w:right w:val="none" w:sz="0" w:space="0" w:color="auto"/>
          </w:divBdr>
        </w:div>
        <w:div w:id="291176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libertaciviliimmigrazione.intern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egrazionemigranti.gov.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ur.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it/url?sa=i&amp;source=images&amp;cd=&amp;cad=rja&amp;docid=eIVVu4HxyaNkbM&amp;tbnid=dQnBS8wM2jSjeM:&amp;ved=0CAgQjRw&amp;url=http://www.retepariopportunita.it/DefaultDesktop.aspx?page=470&amp;ei=UK2pUq6_NuXnywO26YGICQ&amp;psig=AFQjCNGgW8" TargetMode="External"/><Relationship Id="rId14" Type="http://schemas.openxmlformats.org/officeDocument/2006/relationships/footer" Target="footer1.xm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PMingLiU"/>
        <a:ea typeface="PMingLiU"/>
        <a:cs typeface="PMingLiU"/>
      </a:majorFont>
      <a:minorFont>
        <a:latin typeface="PMingLiU"/>
        <a:ea typeface="PMingLiU"/>
        <a:cs typeface="PMingLiU"/>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F887C-A69E-4CF0-8ABE-8F8A7E958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816</Words>
  <Characters>4657</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Daniele Luisa</dc:creator>
  <cp:lastModifiedBy>Nicoletta Madrigali</cp:lastModifiedBy>
  <cp:revision>2</cp:revision>
  <cp:lastPrinted>2014-10-15T13:35:00Z</cp:lastPrinted>
  <dcterms:created xsi:type="dcterms:W3CDTF">2014-10-30T17:29:00Z</dcterms:created>
  <dcterms:modified xsi:type="dcterms:W3CDTF">2014-10-30T17:29:00Z</dcterms:modified>
</cp:coreProperties>
</file>